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2BAF3" w14:textId="77DB19CF" w:rsidR="00326C32" w:rsidRDefault="00326C32" w:rsidP="00326C32">
      <w:pPr>
        <w:pStyle w:val="Heading1"/>
        <w:rPr>
          <w:rFonts w:eastAsia="Arial"/>
        </w:rPr>
      </w:pPr>
      <w:bookmarkStart w:id="0" w:name="_Toc449687248"/>
      <w:bookmarkStart w:id="1" w:name="_Toc433976555"/>
      <w:bookmarkStart w:id="2" w:name="_GoBack"/>
      <w:bookmarkEnd w:id="2"/>
      <w:r w:rsidRPr="004E0F5B">
        <w:rPr>
          <w:rFonts w:eastAsia="Arial"/>
        </w:rPr>
        <w:t xml:space="preserve"> </w:t>
      </w:r>
      <w:r w:rsidR="00D04B89">
        <w:rPr>
          <w:rFonts w:eastAsia="Arial"/>
        </w:rPr>
        <w:t>Pupil p</w:t>
      </w:r>
      <w:r w:rsidRPr="004E0F5B">
        <w:rPr>
          <w:rFonts w:eastAsia="Arial"/>
        </w:rPr>
        <w:t>remium strategy stateme</w:t>
      </w:r>
      <w:bookmarkEnd w:id="0"/>
      <w:r w:rsidR="00F5563E">
        <w:rPr>
          <w:rFonts w:eastAsia="Arial"/>
        </w:rPr>
        <w:t>nt – Ebor Academy Filey</w:t>
      </w:r>
    </w:p>
    <w:tbl>
      <w:tblPr>
        <w:tblStyle w:val="TableGrid"/>
        <w:tblW w:w="15417" w:type="dxa"/>
        <w:tblLayout w:type="fixed"/>
        <w:tblLook w:val="04A0" w:firstRow="1" w:lastRow="0" w:firstColumn="1" w:lastColumn="0" w:noHBand="0" w:noVBand="1"/>
      </w:tblPr>
      <w:tblGrid>
        <w:gridCol w:w="2943"/>
        <w:gridCol w:w="993"/>
        <w:gridCol w:w="3969"/>
        <w:gridCol w:w="1134"/>
        <w:gridCol w:w="5386"/>
        <w:gridCol w:w="992"/>
      </w:tblGrid>
      <w:tr w:rsidR="00814458" w:rsidRPr="00B80272" w14:paraId="406500D9" w14:textId="77777777" w:rsidTr="00451FA7">
        <w:tc>
          <w:tcPr>
            <w:tcW w:w="15417" w:type="dxa"/>
            <w:gridSpan w:val="6"/>
            <w:shd w:val="clear" w:color="auto" w:fill="CFDCE3"/>
            <w:tcMar>
              <w:top w:w="57" w:type="dxa"/>
              <w:bottom w:w="57" w:type="dxa"/>
            </w:tcMar>
          </w:tcPr>
          <w:p w14:paraId="363F95DD" w14:textId="50AE6568" w:rsidR="00814458" w:rsidRPr="00B80272" w:rsidRDefault="00814458" w:rsidP="00AD1C4B">
            <w:pPr>
              <w:pStyle w:val="ListParagraph"/>
              <w:numPr>
                <w:ilvl w:val="0"/>
                <w:numId w:val="33"/>
              </w:numPr>
              <w:spacing w:after="0"/>
              <w:ind w:left="426"/>
              <w:contextualSpacing w:val="0"/>
              <w:rPr>
                <w:rFonts w:cs="Arial"/>
                <w:b/>
              </w:rPr>
            </w:pPr>
            <w:r w:rsidRPr="00B80272">
              <w:rPr>
                <w:rFonts w:cs="Arial"/>
                <w:b/>
              </w:rPr>
              <w:t>Summary information</w:t>
            </w:r>
            <w:r>
              <w:rPr>
                <w:rFonts w:cs="Arial"/>
                <w:b/>
              </w:rPr>
              <w:t xml:space="preserve"> </w:t>
            </w:r>
          </w:p>
        </w:tc>
      </w:tr>
      <w:tr w:rsidR="00814458" w:rsidRPr="00B80272" w14:paraId="1C92379B" w14:textId="77777777" w:rsidTr="00814458">
        <w:trPr>
          <w:trHeight w:val="175"/>
        </w:trPr>
        <w:tc>
          <w:tcPr>
            <w:tcW w:w="2943" w:type="dxa"/>
            <w:tcMar>
              <w:top w:w="57" w:type="dxa"/>
              <w:bottom w:w="57" w:type="dxa"/>
            </w:tcMar>
          </w:tcPr>
          <w:p w14:paraId="7DDE5C32" w14:textId="77777777" w:rsidR="00814458" w:rsidRPr="00B80272" w:rsidRDefault="00814458" w:rsidP="00497D2D">
            <w:pPr>
              <w:spacing w:after="0" w:line="240" w:lineRule="auto"/>
              <w:rPr>
                <w:rFonts w:cs="Arial"/>
                <w:b/>
              </w:rPr>
            </w:pPr>
            <w:r>
              <w:rPr>
                <w:rFonts w:cs="Arial"/>
                <w:b/>
              </w:rPr>
              <w:t>School</w:t>
            </w:r>
          </w:p>
        </w:tc>
        <w:tc>
          <w:tcPr>
            <w:tcW w:w="12474" w:type="dxa"/>
            <w:gridSpan w:val="5"/>
            <w:tcMar>
              <w:top w:w="57" w:type="dxa"/>
              <w:bottom w:w="57" w:type="dxa"/>
            </w:tcMar>
          </w:tcPr>
          <w:p w14:paraId="5683E26C" w14:textId="5B03D7DF" w:rsidR="00814458" w:rsidRPr="00B80272" w:rsidRDefault="009C33CB" w:rsidP="00497D2D">
            <w:pPr>
              <w:spacing w:after="0" w:line="240" w:lineRule="auto"/>
              <w:rPr>
                <w:rFonts w:cs="Arial"/>
              </w:rPr>
            </w:pPr>
            <w:r>
              <w:rPr>
                <w:rFonts w:cs="Arial"/>
              </w:rPr>
              <w:t>Ebor Academy Filey</w:t>
            </w:r>
          </w:p>
        </w:tc>
      </w:tr>
      <w:tr w:rsidR="00814458" w:rsidRPr="00B80272" w14:paraId="3606FFE5" w14:textId="77777777" w:rsidTr="00814458">
        <w:tc>
          <w:tcPr>
            <w:tcW w:w="2943" w:type="dxa"/>
            <w:tcMar>
              <w:top w:w="57" w:type="dxa"/>
              <w:bottom w:w="57" w:type="dxa"/>
            </w:tcMar>
          </w:tcPr>
          <w:p w14:paraId="306BFE24" w14:textId="77777777" w:rsidR="00814458" w:rsidRPr="00B80272" w:rsidRDefault="00814458" w:rsidP="00497D2D">
            <w:pPr>
              <w:spacing w:after="0" w:line="240" w:lineRule="auto"/>
              <w:rPr>
                <w:rFonts w:cs="Arial"/>
                <w:b/>
              </w:rPr>
            </w:pPr>
            <w:r>
              <w:rPr>
                <w:rFonts w:cs="Arial"/>
                <w:b/>
              </w:rPr>
              <w:t>Academic Year</w:t>
            </w:r>
          </w:p>
        </w:tc>
        <w:tc>
          <w:tcPr>
            <w:tcW w:w="993" w:type="dxa"/>
            <w:tcMar>
              <w:top w:w="57" w:type="dxa"/>
              <w:bottom w:w="57" w:type="dxa"/>
            </w:tcMar>
          </w:tcPr>
          <w:p w14:paraId="3A0173D6" w14:textId="3D7D688B" w:rsidR="00814458" w:rsidRPr="009C33CB" w:rsidRDefault="009C33CB" w:rsidP="00497D2D">
            <w:pPr>
              <w:spacing w:after="0" w:line="240" w:lineRule="auto"/>
              <w:rPr>
                <w:rFonts w:cs="Arial"/>
                <w:sz w:val="20"/>
                <w:szCs w:val="20"/>
              </w:rPr>
            </w:pPr>
            <w:r w:rsidRPr="009C33CB">
              <w:rPr>
                <w:rFonts w:cs="Arial"/>
                <w:sz w:val="20"/>
                <w:szCs w:val="20"/>
              </w:rPr>
              <w:t>2016-17</w:t>
            </w:r>
          </w:p>
        </w:tc>
        <w:tc>
          <w:tcPr>
            <w:tcW w:w="3969" w:type="dxa"/>
          </w:tcPr>
          <w:p w14:paraId="64C59A87" w14:textId="77777777" w:rsidR="00814458" w:rsidRPr="00B80272" w:rsidRDefault="00814458" w:rsidP="00497D2D">
            <w:pPr>
              <w:spacing w:after="0" w:line="240" w:lineRule="auto"/>
              <w:rPr>
                <w:rFonts w:cs="Arial"/>
              </w:rPr>
            </w:pPr>
            <w:r>
              <w:rPr>
                <w:rFonts w:cs="Arial"/>
                <w:b/>
              </w:rPr>
              <w:t>Total PP budget</w:t>
            </w:r>
          </w:p>
        </w:tc>
        <w:tc>
          <w:tcPr>
            <w:tcW w:w="1134" w:type="dxa"/>
          </w:tcPr>
          <w:p w14:paraId="0BC61951" w14:textId="7AC949D7" w:rsidR="00814458" w:rsidRPr="00633AA9" w:rsidRDefault="00633AA9" w:rsidP="00497D2D">
            <w:pPr>
              <w:spacing w:after="0" w:line="240" w:lineRule="auto"/>
              <w:rPr>
                <w:rFonts w:cs="Arial"/>
                <w:sz w:val="22"/>
                <w:szCs w:val="22"/>
              </w:rPr>
            </w:pPr>
            <w:r>
              <w:rPr>
                <w:rFonts w:cs="Arial"/>
                <w:sz w:val="22"/>
                <w:szCs w:val="22"/>
              </w:rPr>
              <w:t>£143</w:t>
            </w:r>
            <w:r w:rsidR="00D86171">
              <w:rPr>
                <w:rFonts w:cs="Arial"/>
                <w:sz w:val="22"/>
                <w:szCs w:val="22"/>
              </w:rPr>
              <w:t>,</w:t>
            </w:r>
            <w:r>
              <w:rPr>
                <w:rFonts w:cs="Arial"/>
                <w:sz w:val="22"/>
                <w:szCs w:val="22"/>
              </w:rPr>
              <w:t>990</w:t>
            </w:r>
          </w:p>
        </w:tc>
        <w:tc>
          <w:tcPr>
            <w:tcW w:w="5386" w:type="dxa"/>
          </w:tcPr>
          <w:p w14:paraId="49C5FDF5" w14:textId="77777777" w:rsidR="00814458" w:rsidRPr="00B80272" w:rsidRDefault="00814458" w:rsidP="00497D2D">
            <w:pPr>
              <w:spacing w:after="0" w:line="240" w:lineRule="auto"/>
              <w:rPr>
                <w:rFonts w:cs="Arial"/>
              </w:rPr>
            </w:pPr>
            <w:r w:rsidRPr="00B80272">
              <w:rPr>
                <w:rFonts w:cs="Arial"/>
                <w:b/>
              </w:rPr>
              <w:t>Date of m</w:t>
            </w:r>
            <w:r>
              <w:rPr>
                <w:rFonts w:cs="Arial"/>
                <w:b/>
              </w:rPr>
              <w:t>ost recent PP Review</w:t>
            </w:r>
          </w:p>
        </w:tc>
        <w:tc>
          <w:tcPr>
            <w:tcW w:w="992" w:type="dxa"/>
          </w:tcPr>
          <w:p w14:paraId="4BAC8F6C" w14:textId="3E5BA6A6" w:rsidR="00814458" w:rsidRPr="00B80272" w:rsidRDefault="00633AA9" w:rsidP="00497D2D">
            <w:pPr>
              <w:spacing w:after="0" w:line="240" w:lineRule="auto"/>
              <w:rPr>
                <w:rFonts w:cs="Arial"/>
              </w:rPr>
            </w:pPr>
            <w:r>
              <w:rPr>
                <w:rFonts w:cs="Arial"/>
              </w:rPr>
              <w:t>Nov. 2014</w:t>
            </w:r>
          </w:p>
        </w:tc>
      </w:tr>
      <w:tr w:rsidR="00814458" w:rsidRPr="00B80272" w14:paraId="78EC2B0A" w14:textId="77777777" w:rsidTr="00814458">
        <w:tc>
          <w:tcPr>
            <w:tcW w:w="2943" w:type="dxa"/>
            <w:tcMar>
              <w:top w:w="57" w:type="dxa"/>
              <w:bottom w:w="57" w:type="dxa"/>
            </w:tcMar>
          </w:tcPr>
          <w:p w14:paraId="4593CFFB" w14:textId="77777777" w:rsidR="00814458" w:rsidRPr="00B80272" w:rsidRDefault="00814458" w:rsidP="00497D2D">
            <w:pPr>
              <w:spacing w:after="0" w:line="240" w:lineRule="auto"/>
              <w:rPr>
                <w:rFonts w:cs="Arial"/>
              </w:rPr>
            </w:pPr>
            <w:r>
              <w:rPr>
                <w:rFonts w:cs="Arial"/>
                <w:b/>
              </w:rPr>
              <w:t>Total number of pupils</w:t>
            </w:r>
          </w:p>
        </w:tc>
        <w:tc>
          <w:tcPr>
            <w:tcW w:w="993" w:type="dxa"/>
            <w:tcMar>
              <w:top w:w="57" w:type="dxa"/>
              <w:bottom w:w="57" w:type="dxa"/>
            </w:tcMar>
          </w:tcPr>
          <w:p w14:paraId="529E9737" w14:textId="006DABBA" w:rsidR="00814458" w:rsidRPr="00B80272" w:rsidRDefault="009C33CB" w:rsidP="00497D2D">
            <w:pPr>
              <w:spacing w:after="0" w:line="240" w:lineRule="auto"/>
              <w:rPr>
                <w:rFonts w:cs="Arial"/>
              </w:rPr>
            </w:pPr>
            <w:r>
              <w:rPr>
                <w:rFonts w:cs="Arial"/>
              </w:rPr>
              <w:t>4</w:t>
            </w:r>
            <w:r w:rsidR="00633AA9">
              <w:rPr>
                <w:rFonts w:cs="Arial"/>
              </w:rPr>
              <w:t>17</w:t>
            </w:r>
          </w:p>
        </w:tc>
        <w:tc>
          <w:tcPr>
            <w:tcW w:w="3969" w:type="dxa"/>
          </w:tcPr>
          <w:p w14:paraId="291BFA50" w14:textId="77777777" w:rsidR="00814458" w:rsidRPr="00B80272" w:rsidRDefault="00814458" w:rsidP="00497D2D">
            <w:pPr>
              <w:spacing w:after="0" w:line="240" w:lineRule="auto"/>
              <w:rPr>
                <w:rFonts w:cs="Arial"/>
              </w:rPr>
            </w:pPr>
            <w:r w:rsidRPr="00B80272">
              <w:rPr>
                <w:rFonts w:cs="Arial"/>
                <w:b/>
              </w:rPr>
              <w:t>Number of pupils eligible for PP</w:t>
            </w:r>
          </w:p>
        </w:tc>
        <w:tc>
          <w:tcPr>
            <w:tcW w:w="1134" w:type="dxa"/>
          </w:tcPr>
          <w:p w14:paraId="315EA708" w14:textId="032363A0" w:rsidR="00814458" w:rsidRPr="00B80272" w:rsidRDefault="003056BC" w:rsidP="00497D2D">
            <w:pPr>
              <w:spacing w:after="0" w:line="240" w:lineRule="auto"/>
              <w:rPr>
                <w:rFonts w:cs="Arial"/>
              </w:rPr>
            </w:pPr>
            <w:r>
              <w:rPr>
                <w:rFonts w:cs="Arial"/>
              </w:rPr>
              <w:t>1</w:t>
            </w:r>
            <w:r w:rsidR="00633AA9">
              <w:rPr>
                <w:rFonts w:cs="Arial"/>
              </w:rPr>
              <w:t>58</w:t>
            </w:r>
          </w:p>
        </w:tc>
        <w:tc>
          <w:tcPr>
            <w:tcW w:w="5386" w:type="dxa"/>
          </w:tcPr>
          <w:p w14:paraId="173A9AD3" w14:textId="77777777" w:rsidR="00814458" w:rsidRPr="00B80272" w:rsidRDefault="00814458" w:rsidP="00497D2D">
            <w:pPr>
              <w:spacing w:after="0" w:line="240" w:lineRule="auto"/>
              <w:rPr>
                <w:rFonts w:cs="Arial"/>
              </w:rPr>
            </w:pPr>
            <w:r w:rsidRPr="00C542C7">
              <w:rPr>
                <w:rFonts w:cs="Arial"/>
                <w:b/>
              </w:rPr>
              <w:t>Date for next internal review</w:t>
            </w:r>
            <w:r>
              <w:rPr>
                <w:rFonts w:cs="Arial"/>
                <w:b/>
              </w:rPr>
              <w:t xml:space="preserve"> of this strategy</w:t>
            </w:r>
          </w:p>
        </w:tc>
        <w:tc>
          <w:tcPr>
            <w:tcW w:w="992" w:type="dxa"/>
          </w:tcPr>
          <w:p w14:paraId="3E525DFB" w14:textId="43A8584C" w:rsidR="00814458" w:rsidRPr="00C71B71" w:rsidRDefault="009C33CB" w:rsidP="00497D2D">
            <w:pPr>
              <w:spacing w:after="0" w:line="240" w:lineRule="auto"/>
              <w:rPr>
                <w:rFonts w:cs="Arial"/>
                <w:sz w:val="22"/>
                <w:szCs w:val="22"/>
              </w:rPr>
            </w:pPr>
            <w:r w:rsidRPr="00C71B71">
              <w:rPr>
                <w:rFonts w:cs="Arial"/>
                <w:sz w:val="22"/>
                <w:szCs w:val="22"/>
              </w:rPr>
              <w:t>Sept 17</w:t>
            </w:r>
          </w:p>
        </w:tc>
      </w:tr>
    </w:tbl>
    <w:p w14:paraId="173C1C11" w14:textId="77777777" w:rsidR="00814458" w:rsidRPr="001D569D" w:rsidRDefault="00814458" w:rsidP="00814458">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97"/>
        <w:gridCol w:w="7087"/>
        <w:gridCol w:w="2704"/>
        <w:gridCol w:w="273"/>
        <w:gridCol w:w="4394"/>
      </w:tblGrid>
      <w:tr w:rsidR="00814458" w:rsidRPr="00B80272" w14:paraId="364972F2" w14:textId="77777777" w:rsidTr="006431E0">
        <w:trPr>
          <w:trHeight w:val="146"/>
        </w:trPr>
        <w:tc>
          <w:tcPr>
            <w:tcW w:w="15417" w:type="dxa"/>
            <w:gridSpan w:val="7"/>
            <w:shd w:val="clear" w:color="auto" w:fill="CFDCE3"/>
            <w:tcMar>
              <w:top w:w="57" w:type="dxa"/>
              <w:bottom w:w="57" w:type="dxa"/>
            </w:tcMar>
          </w:tcPr>
          <w:p w14:paraId="780D6E32" w14:textId="77777777" w:rsidR="00814458" w:rsidRPr="009242F1" w:rsidRDefault="00814458" w:rsidP="00AD1C4B">
            <w:pPr>
              <w:pStyle w:val="ListParagraph"/>
              <w:numPr>
                <w:ilvl w:val="0"/>
                <w:numId w:val="33"/>
              </w:numPr>
              <w:spacing w:after="0"/>
              <w:ind w:left="426" w:hanging="284"/>
              <w:contextualSpacing w:val="0"/>
              <w:rPr>
                <w:rFonts w:cs="Arial"/>
                <w:b/>
              </w:rPr>
            </w:pPr>
            <w:r w:rsidRPr="009242F1">
              <w:rPr>
                <w:rFonts w:eastAsia="Arial" w:cs="Arial"/>
                <w:b/>
              </w:rPr>
              <w:t xml:space="preserve">Current attainment </w:t>
            </w:r>
          </w:p>
        </w:tc>
      </w:tr>
      <w:tr w:rsidR="00814458" w:rsidRPr="00EB79FF" w14:paraId="0CEE256F" w14:textId="77777777" w:rsidTr="006431E0">
        <w:tc>
          <w:tcPr>
            <w:tcW w:w="8046" w:type="dxa"/>
            <w:gridSpan w:val="4"/>
            <w:tcMar>
              <w:top w:w="57" w:type="dxa"/>
              <w:bottom w:w="57" w:type="dxa"/>
            </w:tcMar>
          </w:tcPr>
          <w:p w14:paraId="3ACB6E47" w14:textId="77777777" w:rsidR="00814458" w:rsidRPr="00EB79FF" w:rsidRDefault="00814458" w:rsidP="00497D2D">
            <w:pPr>
              <w:spacing w:after="0" w:line="240" w:lineRule="auto"/>
              <w:ind w:left="720" w:hanging="360"/>
              <w:rPr>
                <w:rFonts w:cs="Arial"/>
              </w:rPr>
            </w:pPr>
          </w:p>
        </w:tc>
        <w:tc>
          <w:tcPr>
            <w:tcW w:w="2977" w:type="dxa"/>
            <w:gridSpan w:val="2"/>
            <w:shd w:val="clear" w:color="auto" w:fill="FFFFFF" w:themeFill="background1"/>
            <w:tcMar>
              <w:top w:w="57" w:type="dxa"/>
              <w:bottom w:w="57" w:type="dxa"/>
            </w:tcMar>
            <w:vAlign w:val="center"/>
          </w:tcPr>
          <w:p w14:paraId="295274C2" w14:textId="77777777" w:rsidR="00814458" w:rsidRPr="00EB79FF" w:rsidRDefault="00814458" w:rsidP="00497D2D">
            <w:pPr>
              <w:spacing w:after="0" w:line="240" w:lineRule="auto"/>
              <w:jc w:val="center"/>
              <w:rPr>
                <w:rFonts w:cs="Arial"/>
              </w:rPr>
            </w:pPr>
            <w:r w:rsidRPr="00EB79FF">
              <w:rPr>
                <w:rFonts w:cs="Arial"/>
              </w:rPr>
              <w:t>Pupils eligible for PP (your school)</w:t>
            </w:r>
          </w:p>
        </w:tc>
        <w:tc>
          <w:tcPr>
            <w:tcW w:w="4394" w:type="dxa"/>
            <w:shd w:val="clear" w:color="auto" w:fill="FFFFFF" w:themeFill="background1"/>
            <w:tcMar>
              <w:top w:w="57" w:type="dxa"/>
              <w:bottom w:w="57" w:type="dxa"/>
            </w:tcMar>
            <w:vAlign w:val="center"/>
          </w:tcPr>
          <w:p w14:paraId="5B55FD95" w14:textId="77777777" w:rsidR="00814458" w:rsidRPr="00EB79FF" w:rsidRDefault="00814458" w:rsidP="00497D2D">
            <w:pPr>
              <w:spacing w:after="0" w:line="240" w:lineRule="auto"/>
              <w:jc w:val="center"/>
              <w:rPr>
                <w:rFonts w:cs="Arial"/>
              </w:rPr>
            </w:pPr>
            <w:r w:rsidRPr="00EB79FF">
              <w:rPr>
                <w:rFonts w:cs="Arial"/>
              </w:rPr>
              <w:t xml:space="preserve">Pupils not eligible for PP (national average) </w:t>
            </w:r>
          </w:p>
        </w:tc>
      </w:tr>
      <w:tr w:rsidR="00814458" w:rsidRPr="00B80272" w14:paraId="14353563" w14:textId="77777777" w:rsidTr="006431E0">
        <w:trPr>
          <w:trHeight w:val="290"/>
        </w:trPr>
        <w:tc>
          <w:tcPr>
            <w:tcW w:w="8046" w:type="dxa"/>
            <w:gridSpan w:val="4"/>
            <w:tcMar>
              <w:top w:w="57" w:type="dxa"/>
              <w:bottom w:w="57" w:type="dxa"/>
            </w:tcMar>
            <w:vAlign w:val="center"/>
          </w:tcPr>
          <w:p w14:paraId="271EC0CF" w14:textId="71D25B73" w:rsidR="00947CF2" w:rsidRPr="00A60ECF" w:rsidRDefault="00814458" w:rsidP="00947CF2">
            <w:pPr>
              <w:spacing w:after="0" w:line="240" w:lineRule="auto"/>
              <w:rPr>
                <w:rFonts w:eastAsia="Arial" w:cs="Arial"/>
                <w:b/>
              </w:rPr>
            </w:pPr>
            <w:r w:rsidRPr="00A60ECF">
              <w:rPr>
                <w:rFonts w:eastAsia="Arial" w:cs="Arial"/>
                <w:b/>
                <w:bCs/>
                <w:color w:val="050505"/>
              </w:rPr>
              <w:t xml:space="preserve">% achieving </w:t>
            </w:r>
            <w:r>
              <w:rPr>
                <w:rFonts w:eastAsia="Arial" w:cs="Arial"/>
                <w:b/>
                <w:bCs/>
                <w:color w:val="050505"/>
              </w:rPr>
              <w:t>5A* - C incl. EM (2015-16 only)</w:t>
            </w:r>
          </w:p>
        </w:tc>
        <w:tc>
          <w:tcPr>
            <w:tcW w:w="2977" w:type="dxa"/>
            <w:gridSpan w:val="2"/>
            <w:shd w:val="clear" w:color="auto" w:fill="auto"/>
            <w:tcMar>
              <w:top w:w="57" w:type="dxa"/>
              <w:bottom w:w="57" w:type="dxa"/>
            </w:tcMar>
            <w:vAlign w:val="center"/>
          </w:tcPr>
          <w:p w14:paraId="61D7827D" w14:textId="7098CF4C" w:rsidR="00814458" w:rsidRPr="004E5349" w:rsidRDefault="00FC43FE" w:rsidP="009C33CB">
            <w:pPr>
              <w:spacing w:after="0" w:line="240" w:lineRule="auto"/>
              <w:ind w:left="187"/>
              <w:jc w:val="center"/>
              <w:rPr>
                <w:rFonts w:cs="Arial"/>
                <w:b/>
              </w:rPr>
            </w:pPr>
            <w:r>
              <w:rPr>
                <w:rFonts w:cs="Arial"/>
                <w:b/>
              </w:rPr>
              <w:t>18</w:t>
            </w:r>
            <w:r w:rsidR="009C33CB">
              <w:rPr>
                <w:rFonts w:cs="Arial"/>
                <w:b/>
              </w:rPr>
              <w:t>%</w:t>
            </w:r>
          </w:p>
        </w:tc>
        <w:tc>
          <w:tcPr>
            <w:tcW w:w="4394" w:type="dxa"/>
            <w:shd w:val="clear" w:color="auto" w:fill="F2F2F2" w:themeFill="background1" w:themeFillShade="F2"/>
            <w:tcMar>
              <w:top w:w="57" w:type="dxa"/>
              <w:bottom w:w="57" w:type="dxa"/>
            </w:tcMar>
            <w:vAlign w:val="center"/>
          </w:tcPr>
          <w:p w14:paraId="23B5E594" w14:textId="77777777" w:rsidR="00814458" w:rsidRPr="008C10E9" w:rsidRDefault="00814458" w:rsidP="00947CF2">
            <w:pPr>
              <w:spacing w:after="0" w:line="240" w:lineRule="auto"/>
              <w:jc w:val="center"/>
              <w:rPr>
                <w:rFonts w:cs="Arial"/>
              </w:rPr>
            </w:pPr>
            <w:r w:rsidRPr="00EC5009">
              <w:rPr>
                <w:rFonts w:cs="Arial"/>
              </w:rPr>
              <w:t>64.7%</w:t>
            </w:r>
          </w:p>
        </w:tc>
      </w:tr>
      <w:tr w:rsidR="00814458" w:rsidRPr="00B80272" w14:paraId="5569B55F" w14:textId="77777777" w:rsidTr="006431E0">
        <w:trPr>
          <w:trHeight w:val="296"/>
        </w:trPr>
        <w:tc>
          <w:tcPr>
            <w:tcW w:w="8046" w:type="dxa"/>
            <w:gridSpan w:val="4"/>
            <w:tcMar>
              <w:top w:w="57" w:type="dxa"/>
              <w:bottom w:w="57" w:type="dxa"/>
            </w:tcMar>
            <w:vAlign w:val="center"/>
          </w:tcPr>
          <w:p w14:paraId="584DC98A" w14:textId="77777777" w:rsidR="00814458" w:rsidRPr="00A60ECF" w:rsidRDefault="00814458" w:rsidP="00947CF2">
            <w:pPr>
              <w:spacing w:after="0" w:line="240" w:lineRule="auto"/>
              <w:rPr>
                <w:rFonts w:eastAsia="Arial" w:cs="Arial"/>
                <w:b/>
              </w:rPr>
            </w:pPr>
            <w:r>
              <w:rPr>
                <w:rFonts w:eastAsia="Arial" w:cs="Arial"/>
                <w:b/>
              </w:rPr>
              <w:t>% achieving expected progress in English / Maths (2015-16 only)</w:t>
            </w:r>
          </w:p>
        </w:tc>
        <w:tc>
          <w:tcPr>
            <w:tcW w:w="2977" w:type="dxa"/>
            <w:gridSpan w:val="2"/>
            <w:shd w:val="clear" w:color="auto" w:fill="auto"/>
            <w:tcMar>
              <w:top w:w="57" w:type="dxa"/>
              <w:bottom w:w="57" w:type="dxa"/>
            </w:tcMar>
            <w:vAlign w:val="center"/>
          </w:tcPr>
          <w:p w14:paraId="3B39A446" w14:textId="520D9AC2" w:rsidR="00814458" w:rsidRPr="004E5349" w:rsidRDefault="00FC43FE" w:rsidP="00947CF2">
            <w:pPr>
              <w:spacing w:after="0" w:line="240" w:lineRule="auto"/>
              <w:ind w:left="187"/>
              <w:jc w:val="center"/>
              <w:rPr>
                <w:rFonts w:cs="Arial"/>
                <w:b/>
              </w:rPr>
            </w:pPr>
            <w:r>
              <w:rPr>
                <w:rFonts w:cs="Arial"/>
                <w:b/>
              </w:rPr>
              <w:t>25</w:t>
            </w:r>
            <w:r w:rsidR="009C33CB">
              <w:rPr>
                <w:rFonts w:cs="Arial"/>
                <w:b/>
              </w:rPr>
              <w:t>%</w:t>
            </w:r>
            <w:r w:rsidR="00814458">
              <w:rPr>
                <w:rFonts w:cs="Arial"/>
                <w:b/>
              </w:rPr>
              <w:t>/</w:t>
            </w:r>
            <w:r>
              <w:rPr>
                <w:rFonts w:cs="Arial"/>
                <w:b/>
              </w:rPr>
              <w:t>18</w:t>
            </w:r>
            <w:r w:rsidR="009C33CB">
              <w:rPr>
                <w:rFonts w:cs="Arial"/>
                <w:b/>
              </w:rPr>
              <w:t>%</w:t>
            </w:r>
          </w:p>
        </w:tc>
        <w:tc>
          <w:tcPr>
            <w:tcW w:w="4394" w:type="dxa"/>
            <w:shd w:val="clear" w:color="auto" w:fill="F2F2F2" w:themeFill="background1" w:themeFillShade="F2"/>
            <w:tcMar>
              <w:top w:w="57" w:type="dxa"/>
              <w:bottom w:w="57" w:type="dxa"/>
            </w:tcMar>
            <w:vAlign w:val="center"/>
          </w:tcPr>
          <w:p w14:paraId="2D5FF5E9" w14:textId="77777777" w:rsidR="00814458" w:rsidRPr="00A8709B" w:rsidRDefault="00814458" w:rsidP="00947CF2">
            <w:pPr>
              <w:spacing w:after="0" w:line="240" w:lineRule="auto"/>
              <w:jc w:val="center"/>
              <w:rPr>
                <w:rFonts w:cs="Arial"/>
                <w:bCs/>
              </w:rPr>
            </w:pPr>
            <w:r w:rsidRPr="009F4AF8">
              <w:rPr>
                <w:rFonts w:cs="Arial"/>
                <w:bCs/>
              </w:rPr>
              <w:t>75.8%</w:t>
            </w:r>
            <w:r>
              <w:rPr>
                <w:rFonts w:cs="Arial"/>
                <w:bCs/>
              </w:rPr>
              <w:t xml:space="preserve"> / </w:t>
            </w:r>
            <w:r w:rsidRPr="009F4AF8">
              <w:rPr>
                <w:rFonts w:cs="Arial"/>
                <w:bCs/>
              </w:rPr>
              <w:t>73.4%</w:t>
            </w:r>
          </w:p>
        </w:tc>
      </w:tr>
      <w:tr w:rsidR="00814458" w:rsidRPr="00B80272" w14:paraId="668E8C99" w14:textId="77777777" w:rsidTr="006431E0">
        <w:trPr>
          <w:trHeight w:val="302"/>
        </w:trPr>
        <w:tc>
          <w:tcPr>
            <w:tcW w:w="8046" w:type="dxa"/>
            <w:gridSpan w:val="4"/>
            <w:tcMar>
              <w:top w:w="57" w:type="dxa"/>
              <w:bottom w:w="57" w:type="dxa"/>
            </w:tcMar>
            <w:vAlign w:val="center"/>
          </w:tcPr>
          <w:p w14:paraId="535FF386" w14:textId="77777777" w:rsidR="00814458" w:rsidRPr="00A60ECF" w:rsidRDefault="00814458" w:rsidP="00947CF2">
            <w:pPr>
              <w:spacing w:after="0" w:line="240" w:lineRule="auto"/>
              <w:rPr>
                <w:rFonts w:eastAsia="Arial" w:cs="Arial"/>
                <w:b/>
                <w:bCs/>
                <w:color w:val="050505"/>
              </w:rPr>
            </w:pPr>
            <w:r>
              <w:rPr>
                <w:rFonts w:eastAsia="Arial" w:cs="Arial"/>
                <w:b/>
                <w:bCs/>
                <w:color w:val="050505"/>
              </w:rPr>
              <w:t>Progress 8 score average</w:t>
            </w:r>
          </w:p>
        </w:tc>
        <w:tc>
          <w:tcPr>
            <w:tcW w:w="2977" w:type="dxa"/>
            <w:gridSpan w:val="2"/>
            <w:shd w:val="clear" w:color="auto" w:fill="auto"/>
            <w:tcMar>
              <w:top w:w="57" w:type="dxa"/>
              <w:bottom w:w="57" w:type="dxa"/>
            </w:tcMar>
            <w:vAlign w:val="center"/>
          </w:tcPr>
          <w:p w14:paraId="230E38BE" w14:textId="3EAE5D7D" w:rsidR="00814458" w:rsidRPr="004E5349" w:rsidRDefault="009C33CB" w:rsidP="009C33CB">
            <w:pPr>
              <w:spacing w:after="0" w:line="240" w:lineRule="auto"/>
              <w:ind w:left="187"/>
              <w:jc w:val="center"/>
              <w:rPr>
                <w:rFonts w:cs="Arial"/>
                <w:b/>
              </w:rPr>
            </w:pPr>
            <w:r>
              <w:rPr>
                <w:rFonts w:cs="Arial"/>
                <w:b/>
              </w:rPr>
              <w:t>-0.645</w:t>
            </w:r>
          </w:p>
        </w:tc>
        <w:tc>
          <w:tcPr>
            <w:tcW w:w="4394" w:type="dxa"/>
            <w:shd w:val="clear" w:color="auto" w:fill="F2F2F2" w:themeFill="background1" w:themeFillShade="F2"/>
            <w:tcMar>
              <w:top w:w="57" w:type="dxa"/>
              <w:bottom w:w="57" w:type="dxa"/>
            </w:tcMar>
            <w:vAlign w:val="center"/>
          </w:tcPr>
          <w:p w14:paraId="73A39B6D" w14:textId="77777777" w:rsidR="00814458" w:rsidRPr="00A8709B" w:rsidRDefault="00814458" w:rsidP="00947CF2">
            <w:pPr>
              <w:spacing w:after="0" w:line="240" w:lineRule="auto"/>
              <w:jc w:val="center"/>
              <w:rPr>
                <w:rFonts w:cs="Arial"/>
                <w:bCs/>
              </w:rPr>
            </w:pPr>
            <w:r>
              <w:rPr>
                <w:rFonts w:cs="Arial"/>
                <w:bCs/>
              </w:rPr>
              <w:t>0.12</w:t>
            </w:r>
          </w:p>
        </w:tc>
      </w:tr>
      <w:tr w:rsidR="00814458" w:rsidRPr="00B80272" w14:paraId="1A4798F4" w14:textId="77777777" w:rsidTr="006431E0">
        <w:trPr>
          <w:trHeight w:val="307"/>
        </w:trPr>
        <w:tc>
          <w:tcPr>
            <w:tcW w:w="8046" w:type="dxa"/>
            <w:gridSpan w:val="4"/>
            <w:tcMar>
              <w:top w:w="57" w:type="dxa"/>
              <w:bottom w:w="57" w:type="dxa"/>
            </w:tcMar>
            <w:vAlign w:val="center"/>
          </w:tcPr>
          <w:p w14:paraId="05B4A7EC" w14:textId="77777777" w:rsidR="00814458" w:rsidRPr="00A60ECF" w:rsidRDefault="00814458" w:rsidP="00947CF2">
            <w:pPr>
              <w:spacing w:after="0" w:line="240" w:lineRule="auto"/>
              <w:rPr>
                <w:rFonts w:eastAsia="Arial" w:cs="Arial"/>
                <w:b/>
                <w:bCs/>
                <w:color w:val="050505"/>
              </w:rPr>
            </w:pPr>
            <w:r>
              <w:rPr>
                <w:rFonts w:eastAsia="Arial" w:cs="Arial"/>
                <w:b/>
                <w:bCs/>
                <w:color w:val="050505"/>
              </w:rPr>
              <w:t>Attainment 8 score average</w:t>
            </w:r>
          </w:p>
        </w:tc>
        <w:tc>
          <w:tcPr>
            <w:tcW w:w="2977" w:type="dxa"/>
            <w:gridSpan w:val="2"/>
            <w:shd w:val="clear" w:color="auto" w:fill="auto"/>
            <w:tcMar>
              <w:top w:w="57" w:type="dxa"/>
              <w:bottom w:w="57" w:type="dxa"/>
            </w:tcMar>
            <w:vAlign w:val="center"/>
          </w:tcPr>
          <w:p w14:paraId="7E9AB025" w14:textId="424548E5" w:rsidR="00814458" w:rsidRPr="004E5349" w:rsidRDefault="009C33CB" w:rsidP="009C33CB">
            <w:pPr>
              <w:spacing w:after="0" w:line="240" w:lineRule="auto"/>
              <w:ind w:left="187"/>
              <w:jc w:val="center"/>
              <w:rPr>
                <w:rFonts w:cs="Arial"/>
                <w:b/>
              </w:rPr>
            </w:pPr>
            <w:r>
              <w:rPr>
                <w:rFonts w:cs="Arial"/>
                <w:b/>
              </w:rPr>
              <w:t>37.5</w:t>
            </w:r>
          </w:p>
        </w:tc>
        <w:tc>
          <w:tcPr>
            <w:tcW w:w="4394" w:type="dxa"/>
            <w:shd w:val="clear" w:color="auto" w:fill="F2F2F2" w:themeFill="background1" w:themeFillShade="F2"/>
            <w:tcMar>
              <w:top w:w="57" w:type="dxa"/>
              <w:bottom w:w="57" w:type="dxa"/>
            </w:tcMar>
            <w:vAlign w:val="center"/>
          </w:tcPr>
          <w:p w14:paraId="0F646A1D" w14:textId="77777777" w:rsidR="00814458" w:rsidRPr="00A8709B" w:rsidRDefault="00814458" w:rsidP="00947CF2">
            <w:pPr>
              <w:spacing w:after="0" w:line="240" w:lineRule="auto"/>
              <w:jc w:val="center"/>
              <w:rPr>
                <w:rFonts w:cs="Arial"/>
                <w:bCs/>
              </w:rPr>
            </w:pPr>
            <w:r>
              <w:rPr>
                <w:rFonts w:cs="Arial"/>
                <w:bCs/>
              </w:rPr>
              <w:t>52</w:t>
            </w:r>
          </w:p>
        </w:tc>
      </w:tr>
      <w:tr w:rsidR="00814458" w:rsidRPr="00B80272" w14:paraId="52841743" w14:textId="77777777" w:rsidTr="006431E0">
        <w:tc>
          <w:tcPr>
            <w:tcW w:w="15417" w:type="dxa"/>
            <w:gridSpan w:val="7"/>
            <w:shd w:val="clear" w:color="auto" w:fill="CFDCE3"/>
            <w:tcMar>
              <w:top w:w="57" w:type="dxa"/>
              <w:bottom w:w="57" w:type="dxa"/>
            </w:tcMar>
          </w:tcPr>
          <w:p w14:paraId="3340A844" w14:textId="31BB947B" w:rsidR="00814458" w:rsidRPr="009242F1" w:rsidRDefault="00814458" w:rsidP="00AD1C4B">
            <w:pPr>
              <w:pStyle w:val="ListParagraph"/>
              <w:numPr>
                <w:ilvl w:val="0"/>
                <w:numId w:val="33"/>
              </w:numPr>
              <w:spacing w:after="0"/>
              <w:ind w:left="426" w:hanging="284"/>
              <w:contextualSpacing w:val="0"/>
              <w:rPr>
                <w:rFonts w:cs="Arial"/>
                <w:b/>
              </w:rPr>
            </w:pPr>
            <w:r w:rsidRPr="009242F1">
              <w:rPr>
                <w:rFonts w:cs="Arial"/>
                <w:b/>
              </w:rPr>
              <w:t>Barriers to future attainment (for pupils eligible for PP)</w:t>
            </w:r>
          </w:p>
        </w:tc>
      </w:tr>
      <w:tr w:rsidR="00814458" w:rsidRPr="00B80272" w14:paraId="62125F6C" w14:textId="77777777" w:rsidTr="006431E0">
        <w:trPr>
          <w:trHeight w:val="264"/>
        </w:trPr>
        <w:tc>
          <w:tcPr>
            <w:tcW w:w="15417" w:type="dxa"/>
            <w:gridSpan w:val="7"/>
            <w:shd w:val="clear" w:color="auto" w:fill="CFDCE3"/>
            <w:tcMar>
              <w:top w:w="57" w:type="dxa"/>
              <w:bottom w:w="57" w:type="dxa"/>
            </w:tcMar>
          </w:tcPr>
          <w:p w14:paraId="3D96ED17" w14:textId="1B2842CB" w:rsidR="00814458" w:rsidRPr="00C00F3C" w:rsidRDefault="00814458" w:rsidP="00E41485">
            <w:pPr>
              <w:spacing w:after="0"/>
              <w:rPr>
                <w:rFonts w:cs="Arial"/>
                <w:b/>
              </w:rPr>
            </w:pPr>
            <w:r>
              <w:rPr>
                <w:rFonts w:cs="Arial"/>
                <w:b/>
              </w:rPr>
              <w:t>In-school</w:t>
            </w:r>
            <w:r w:rsidRPr="00C00F3C">
              <w:rPr>
                <w:rFonts w:cs="Arial"/>
                <w:b/>
              </w:rPr>
              <w:t xml:space="preserve"> barriers </w:t>
            </w:r>
            <w:r w:rsidR="00931CDC">
              <w:rPr>
                <w:rFonts w:cs="Arial"/>
                <w:i/>
              </w:rPr>
              <w:t>(issues</w:t>
            </w:r>
            <w:r w:rsidR="00E41485" w:rsidRPr="00E41485">
              <w:rPr>
                <w:rFonts w:cs="Arial"/>
                <w:i/>
              </w:rPr>
              <w:t xml:space="preserve"> addressed in school, such as poor literacy skills)</w:t>
            </w:r>
          </w:p>
        </w:tc>
      </w:tr>
      <w:tr w:rsidR="00814458" w:rsidRPr="00B80272" w14:paraId="61DA25F6" w14:textId="77777777" w:rsidTr="006431E0">
        <w:tc>
          <w:tcPr>
            <w:tcW w:w="959" w:type="dxa"/>
            <w:gridSpan w:val="3"/>
            <w:tcMar>
              <w:top w:w="57" w:type="dxa"/>
              <w:bottom w:w="57" w:type="dxa"/>
            </w:tcMar>
          </w:tcPr>
          <w:p w14:paraId="75E3AACB" w14:textId="77777777" w:rsidR="00814458" w:rsidRPr="00765EFB" w:rsidRDefault="00814458" w:rsidP="00497D2D">
            <w:pPr>
              <w:pStyle w:val="ListParagraph"/>
              <w:numPr>
                <w:ilvl w:val="0"/>
                <w:numId w:val="34"/>
              </w:numPr>
              <w:tabs>
                <w:tab w:val="left" w:pos="75"/>
              </w:tabs>
              <w:spacing w:after="0" w:line="240" w:lineRule="auto"/>
              <w:ind w:left="426"/>
              <w:contextualSpacing w:val="0"/>
              <w:rPr>
                <w:rFonts w:cs="Arial"/>
                <w:b/>
              </w:rPr>
            </w:pPr>
          </w:p>
        </w:tc>
        <w:tc>
          <w:tcPr>
            <w:tcW w:w="14458" w:type="dxa"/>
            <w:gridSpan w:val="4"/>
          </w:tcPr>
          <w:p w14:paraId="3A1C118D" w14:textId="0C7D4C5A" w:rsidR="00814458" w:rsidRPr="008C4D05" w:rsidRDefault="008C4D05" w:rsidP="00497D2D">
            <w:pPr>
              <w:spacing w:after="0" w:line="240" w:lineRule="auto"/>
              <w:rPr>
                <w:rFonts w:cs="Arial"/>
                <w:sz w:val="22"/>
                <w:szCs w:val="22"/>
              </w:rPr>
            </w:pPr>
            <w:r w:rsidRPr="008C4D05">
              <w:rPr>
                <w:rFonts w:cs="Arial"/>
                <w:sz w:val="22"/>
                <w:szCs w:val="22"/>
              </w:rPr>
              <w:t>Literacy skills across KS3</w:t>
            </w:r>
            <w:r w:rsidR="009C33CB" w:rsidRPr="008C4D05">
              <w:rPr>
                <w:rFonts w:cs="Arial"/>
                <w:sz w:val="22"/>
                <w:szCs w:val="22"/>
              </w:rPr>
              <w:t xml:space="preserve"> are lower for PP students than non-PP which prevents progress being as expected in Y7</w:t>
            </w:r>
          </w:p>
        </w:tc>
      </w:tr>
      <w:tr w:rsidR="00814458" w:rsidRPr="00B80272" w14:paraId="1793BE3D" w14:textId="77777777" w:rsidTr="006431E0">
        <w:tc>
          <w:tcPr>
            <w:tcW w:w="959" w:type="dxa"/>
            <w:gridSpan w:val="3"/>
            <w:tcMar>
              <w:top w:w="57" w:type="dxa"/>
              <w:bottom w:w="57" w:type="dxa"/>
            </w:tcMar>
          </w:tcPr>
          <w:p w14:paraId="08EF431C" w14:textId="77777777" w:rsidR="00814458" w:rsidRPr="00765EFB" w:rsidRDefault="00814458" w:rsidP="00497D2D">
            <w:pPr>
              <w:pStyle w:val="ListParagraph"/>
              <w:numPr>
                <w:ilvl w:val="0"/>
                <w:numId w:val="34"/>
              </w:numPr>
              <w:tabs>
                <w:tab w:val="left" w:pos="75"/>
              </w:tabs>
              <w:spacing w:after="0" w:line="240" w:lineRule="auto"/>
              <w:ind w:left="426"/>
              <w:contextualSpacing w:val="0"/>
              <w:rPr>
                <w:rFonts w:cs="Arial"/>
                <w:b/>
              </w:rPr>
            </w:pPr>
          </w:p>
        </w:tc>
        <w:tc>
          <w:tcPr>
            <w:tcW w:w="14458" w:type="dxa"/>
            <w:gridSpan w:val="4"/>
          </w:tcPr>
          <w:p w14:paraId="5DEE3C7F" w14:textId="28D0FE18" w:rsidR="00814458" w:rsidRPr="00C00F3C" w:rsidRDefault="008C4D05" w:rsidP="00497D2D">
            <w:pPr>
              <w:spacing w:after="0" w:line="240" w:lineRule="auto"/>
              <w:rPr>
                <w:rFonts w:cs="Arial"/>
              </w:rPr>
            </w:pPr>
            <w:r>
              <w:rPr>
                <w:rFonts w:cs="Arial"/>
              </w:rPr>
              <w:t>Behavioural difficulties of identified cohort is resulting in higher than ave</w:t>
            </w:r>
            <w:r w:rsidR="0016245D">
              <w:rPr>
                <w:rFonts w:cs="Arial"/>
              </w:rPr>
              <w:t>rage removal from les</w:t>
            </w:r>
            <w:r>
              <w:rPr>
                <w:rFonts w:cs="Arial"/>
              </w:rPr>
              <w:t>s</w:t>
            </w:r>
            <w:r w:rsidR="0016245D">
              <w:rPr>
                <w:rFonts w:cs="Arial"/>
              </w:rPr>
              <w:t>o</w:t>
            </w:r>
            <w:r>
              <w:rPr>
                <w:rFonts w:cs="Arial"/>
              </w:rPr>
              <w:t>ns</w:t>
            </w:r>
          </w:p>
        </w:tc>
      </w:tr>
      <w:tr w:rsidR="00BD4A2E" w:rsidRPr="00B80272" w14:paraId="1365E04E" w14:textId="77777777" w:rsidTr="006431E0">
        <w:tc>
          <w:tcPr>
            <w:tcW w:w="959" w:type="dxa"/>
            <w:gridSpan w:val="3"/>
            <w:tcMar>
              <w:top w:w="57" w:type="dxa"/>
              <w:bottom w:w="57" w:type="dxa"/>
            </w:tcMar>
          </w:tcPr>
          <w:p w14:paraId="681B9541" w14:textId="77777777" w:rsidR="00BD4A2E" w:rsidRPr="00765EFB" w:rsidRDefault="00BD4A2E" w:rsidP="00497D2D">
            <w:pPr>
              <w:pStyle w:val="ListParagraph"/>
              <w:numPr>
                <w:ilvl w:val="0"/>
                <w:numId w:val="34"/>
              </w:numPr>
              <w:tabs>
                <w:tab w:val="left" w:pos="75"/>
              </w:tabs>
              <w:spacing w:after="0" w:line="240" w:lineRule="auto"/>
              <w:ind w:left="426"/>
              <w:contextualSpacing w:val="0"/>
              <w:rPr>
                <w:rFonts w:cs="Arial"/>
                <w:b/>
              </w:rPr>
            </w:pPr>
          </w:p>
        </w:tc>
        <w:tc>
          <w:tcPr>
            <w:tcW w:w="14458" w:type="dxa"/>
            <w:gridSpan w:val="4"/>
          </w:tcPr>
          <w:p w14:paraId="0539BF20" w14:textId="1415713F" w:rsidR="00BD4A2E" w:rsidRDefault="00BD4A2E" w:rsidP="00497D2D">
            <w:pPr>
              <w:spacing w:after="0" w:line="240" w:lineRule="auto"/>
              <w:rPr>
                <w:rFonts w:cs="Arial"/>
              </w:rPr>
            </w:pPr>
            <w:r>
              <w:rPr>
                <w:rFonts w:cs="Arial"/>
              </w:rPr>
              <w:t>High achieving students fail to fulfil potential at end of KS4.</w:t>
            </w:r>
          </w:p>
        </w:tc>
      </w:tr>
      <w:tr w:rsidR="00814458" w:rsidRPr="00B80272" w14:paraId="3D725426" w14:textId="77777777" w:rsidTr="006431E0">
        <w:trPr>
          <w:trHeight w:val="174"/>
        </w:trPr>
        <w:tc>
          <w:tcPr>
            <w:tcW w:w="15417" w:type="dxa"/>
            <w:gridSpan w:val="7"/>
            <w:shd w:val="clear" w:color="auto" w:fill="CFDCE3"/>
            <w:tcMar>
              <w:top w:w="57" w:type="dxa"/>
              <w:bottom w:w="57" w:type="dxa"/>
            </w:tcMar>
          </w:tcPr>
          <w:p w14:paraId="157B7CE0" w14:textId="750FC44F" w:rsidR="00814458" w:rsidRPr="00C00F3C" w:rsidRDefault="00814458" w:rsidP="00814458">
            <w:pPr>
              <w:spacing w:after="0"/>
              <w:rPr>
                <w:rFonts w:cs="Arial"/>
                <w:b/>
              </w:rPr>
            </w:pPr>
            <w:r w:rsidRPr="00C00F3C">
              <w:rPr>
                <w:rFonts w:cs="Arial"/>
                <w:b/>
              </w:rPr>
              <w:t xml:space="preserve">External barriers </w:t>
            </w:r>
            <w:r w:rsidR="00E41485" w:rsidRPr="00E41485">
              <w:rPr>
                <w:rFonts w:cs="Arial"/>
                <w:i/>
              </w:rPr>
              <w:t>(issues which also require action outside school, such as low attendance rates)</w:t>
            </w:r>
          </w:p>
        </w:tc>
      </w:tr>
      <w:tr w:rsidR="00814458" w:rsidRPr="00B80272" w14:paraId="455EE8C8" w14:textId="77777777" w:rsidTr="006431E0">
        <w:trPr>
          <w:trHeight w:val="70"/>
        </w:trPr>
        <w:tc>
          <w:tcPr>
            <w:tcW w:w="862" w:type="dxa"/>
            <w:gridSpan w:val="2"/>
            <w:tcMar>
              <w:top w:w="57" w:type="dxa"/>
              <w:bottom w:w="57" w:type="dxa"/>
            </w:tcMar>
          </w:tcPr>
          <w:p w14:paraId="6613072D" w14:textId="258C57EA" w:rsidR="00814458" w:rsidRPr="002962F2" w:rsidRDefault="00BD4A2E" w:rsidP="00497D2D">
            <w:pPr>
              <w:tabs>
                <w:tab w:val="left" w:pos="60"/>
                <w:tab w:val="left" w:pos="426"/>
              </w:tabs>
              <w:spacing w:after="0" w:line="240" w:lineRule="auto"/>
              <w:ind w:left="426" w:hanging="284"/>
              <w:rPr>
                <w:rFonts w:cs="Arial"/>
                <w:b/>
              </w:rPr>
            </w:pPr>
            <w:r>
              <w:rPr>
                <w:rFonts w:cs="Arial"/>
                <w:b/>
              </w:rPr>
              <w:t>D</w:t>
            </w:r>
            <w:r w:rsidR="0016245D">
              <w:rPr>
                <w:rFonts w:cs="Arial"/>
                <w:b/>
              </w:rPr>
              <w:t>.</w:t>
            </w:r>
          </w:p>
        </w:tc>
        <w:tc>
          <w:tcPr>
            <w:tcW w:w="14555" w:type="dxa"/>
            <w:gridSpan w:val="5"/>
          </w:tcPr>
          <w:p w14:paraId="03072D3B" w14:textId="7B4E2C74" w:rsidR="00814458" w:rsidRPr="00BF3C02" w:rsidRDefault="001D667B" w:rsidP="00497D2D">
            <w:pPr>
              <w:spacing w:after="0" w:line="240" w:lineRule="auto"/>
              <w:rPr>
                <w:rFonts w:cs="Arial"/>
                <w:sz w:val="22"/>
                <w:szCs w:val="22"/>
              </w:rPr>
            </w:pPr>
            <w:r>
              <w:rPr>
                <w:rFonts w:cs="Arial"/>
                <w:sz w:val="22"/>
                <w:szCs w:val="22"/>
              </w:rPr>
              <w:t>O</w:t>
            </w:r>
            <w:r w:rsidR="009C33CB" w:rsidRPr="00BF3C02">
              <w:rPr>
                <w:rFonts w:cs="Arial"/>
                <w:sz w:val="22"/>
                <w:szCs w:val="22"/>
              </w:rPr>
              <w:t>verall attendance across school is less than expected 95%.</w:t>
            </w:r>
          </w:p>
        </w:tc>
      </w:tr>
      <w:tr w:rsidR="00703958" w:rsidRPr="00B80272" w14:paraId="71F38CA0" w14:textId="77777777" w:rsidTr="006431E0">
        <w:tc>
          <w:tcPr>
            <w:tcW w:w="10750" w:type="dxa"/>
            <w:gridSpan w:val="5"/>
            <w:shd w:val="clear" w:color="auto" w:fill="CFDCE3"/>
            <w:tcMar>
              <w:top w:w="57" w:type="dxa"/>
              <w:bottom w:w="57" w:type="dxa"/>
            </w:tcMar>
          </w:tcPr>
          <w:p w14:paraId="61D7DC2C" w14:textId="51EF2DF1" w:rsidR="00703958" w:rsidRPr="009242F1" w:rsidRDefault="00703958" w:rsidP="00703958">
            <w:pPr>
              <w:pStyle w:val="ListParagraph"/>
              <w:numPr>
                <w:ilvl w:val="0"/>
                <w:numId w:val="33"/>
              </w:numPr>
              <w:spacing w:after="0" w:line="240" w:lineRule="auto"/>
              <w:ind w:left="426" w:hanging="284"/>
              <w:contextualSpacing w:val="0"/>
              <w:rPr>
                <w:rFonts w:cs="Arial"/>
                <w:b/>
              </w:rPr>
            </w:pPr>
            <w:r>
              <w:rPr>
                <w:rFonts w:cs="Arial"/>
                <w:b/>
              </w:rPr>
              <w:t>Desired o</w:t>
            </w:r>
            <w:r w:rsidRPr="009242F1">
              <w:rPr>
                <w:rFonts w:cs="Arial"/>
                <w:b/>
              </w:rPr>
              <w:t xml:space="preserve">utcomes </w:t>
            </w:r>
            <w:r w:rsidRPr="00703958">
              <w:rPr>
                <w:rFonts w:cs="Arial"/>
                <w:i/>
              </w:rPr>
              <w:t>(d</w:t>
            </w:r>
            <w:r w:rsidRPr="00A6273A">
              <w:rPr>
                <w:rFonts w:cs="Arial"/>
                <w:i/>
              </w:rPr>
              <w:t>esired outcome</w:t>
            </w:r>
            <w:r>
              <w:rPr>
                <w:rFonts w:cs="Arial"/>
                <w:i/>
              </w:rPr>
              <w:t>s and how they will be measured</w:t>
            </w:r>
            <w:r w:rsidRPr="00703958">
              <w:rPr>
                <w:rFonts w:cs="Arial"/>
                <w:i/>
              </w:rPr>
              <w:t>)</w:t>
            </w:r>
          </w:p>
        </w:tc>
        <w:tc>
          <w:tcPr>
            <w:tcW w:w="4667" w:type="dxa"/>
            <w:gridSpan w:val="2"/>
            <w:shd w:val="clear" w:color="auto" w:fill="CFDCE3"/>
          </w:tcPr>
          <w:p w14:paraId="73507DB5" w14:textId="0442F38E" w:rsidR="00703958" w:rsidRPr="00703958" w:rsidRDefault="00703958" w:rsidP="00703958">
            <w:pPr>
              <w:spacing w:after="0" w:line="240" w:lineRule="auto"/>
              <w:rPr>
                <w:rFonts w:cs="Arial"/>
                <w:b/>
              </w:rPr>
            </w:pPr>
            <w:r w:rsidRPr="00703958">
              <w:rPr>
                <w:rFonts w:cs="Arial"/>
              </w:rPr>
              <w:t>Success criteria</w:t>
            </w:r>
          </w:p>
        </w:tc>
      </w:tr>
      <w:tr w:rsidR="00814458" w:rsidRPr="00B80272" w14:paraId="00CC5AC2" w14:textId="77777777" w:rsidTr="006431E0">
        <w:trPr>
          <w:trHeight w:val="299"/>
        </w:trPr>
        <w:tc>
          <w:tcPr>
            <w:tcW w:w="817" w:type="dxa"/>
            <w:tcMar>
              <w:top w:w="57" w:type="dxa"/>
              <w:bottom w:w="57" w:type="dxa"/>
            </w:tcMar>
          </w:tcPr>
          <w:p w14:paraId="5ECACA70" w14:textId="77777777" w:rsidR="00814458" w:rsidRPr="002962F2" w:rsidRDefault="00814458" w:rsidP="00497D2D">
            <w:pPr>
              <w:pStyle w:val="ListParagraph"/>
              <w:numPr>
                <w:ilvl w:val="0"/>
                <w:numId w:val="35"/>
              </w:numPr>
              <w:tabs>
                <w:tab w:val="left" w:pos="142"/>
              </w:tabs>
              <w:spacing w:after="0" w:line="240" w:lineRule="auto"/>
              <w:ind w:left="426"/>
              <w:contextualSpacing w:val="0"/>
              <w:jc w:val="both"/>
              <w:rPr>
                <w:rFonts w:cs="Arial"/>
                <w:b/>
              </w:rPr>
            </w:pPr>
          </w:p>
        </w:tc>
        <w:tc>
          <w:tcPr>
            <w:tcW w:w="9933" w:type="dxa"/>
            <w:gridSpan w:val="4"/>
            <w:tcMar>
              <w:top w:w="57" w:type="dxa"/>
              <w:bottom w:w="57" w:type="dxa"/>
            </w:tcMar>
          </w:tcPr>
          <w:p w14:paraId="59B06DC3" w14:textId="77777777" w:rsidR="003C6BC6" w:rsidRDefault="008C4D05" w:rsidP="00CB69CD">
            <w:pPr>
              <w:spacing w:after="0" w:line="240" w:lineRule="auto"/>
              <w:rPr>
                <w:rFonts w:cs="Arial"/>
                <w:sz w:val="22"/>
                <w:szCs w:val="22"/>
              </w:rPr>
            </w:pPr>
            <w:r w:rsidRPr="008C4D05">
              <w:rPr>
                <w:rFonts w:cs="Arial"/>
                <w:sz w:val="22"/>
                <w:szCs w:val="22"/>
              </w:rPr>
              <w:t xml:space="preserve">High levels of progress in literacy </w:t>
            </w:r>
            <w:r w:rsidR="00CB69CD">
              <w:rPr>
                <w:rFonts w:cs="Arial"/>
                <w:sz w:val="22"/>
                <w:szCs w:val="22"/>
              </w:rPr>
              <w:t xml:space="preserve">&amp; numeracy </w:t>
            </w:r>
            <w:r w:rsidRPr="008C4D05">
              <w:rPr>
                <w:rFonts w:cs="Arial"/>
                <w:sz w:val="22"/>
                <w:szCs w:val="22"/>
              </w:rPr>
              <w:t>for KS3 students eligible for PP</w:t>
            </w:r>
            <w:r w:rsidR="00CB69CD">
              <w:rPr>
                <w:rFonts w:cs="Arial"/>
                <w:sz w:val="22"/>
                <w:szCs w:val="22"/>
              </w:rPr>
              <w:t xml:space="preserve">. </w:t>
            </w:r>
          </w:p>
          <w:p w14:paraId="3A10E1BE" w14:textId="77777777" w:rsidR="003C6BC6" w:rsidRDefault="003C6BC6" w:rsidP="00CB69CD">
            <w:pPr>
              <w:spacing w:after="0" w:line="240" w:lineRule="auto"/>
              <w:rPr>
                <w:rFonts w:cs="Arial"/>
                <w:sz w:val="22"/>
                <w:szCs w:val="22"/>
              </w:rPr>
            </w:pPr>
          </w:p>
          <w:p w14:paraId="24C5171C" w14:textId="1B85DAE7" w:rsidR="00814458" w:rsidRPr="008C4D05" w:rsidRDefault="00814458" w:rsidP="003C6BC6">
            <w:pPr>
              <w:spacing w:after="0" w:line="240" w:lineRule="auto"/>
              <w:rPr>
                <w:rFonts w:cs="Arial"/>
                <w:sz w:val="22"/>
                <w:szCs w:val="22"/>
              </w:rPr>
            </w:pPr>
          </w:p>
        </w:tc>
        <w:tc>
          <w:tcPr>
            <w:tcW w:w="4667" w:type="dxa"/>
            <w:gridSpan w:val="2"/>
          </w:tcPr>
          <w:p w14:paraId="7709995F" w14:textId="77777777" w:rsidR="00814458" w:rsidRDefault="008C4D05" w:rsidP="00497D2D">
            <w:pPr>
              <w:spacing w:after="0" w:line="240" w:lineRule="auto"/>
              <w:rPr>
                <w:rFonts w:cs="Arial"/>
                <w:sz w:val="22"/>
                <w:szCs w:val="22"/>
              </w:rPr>
            </w:pPr>
            <w:r w:rsidRPr="008C4D05">
              <w:rPr>
                <w:rFonts w:cs="Arial"/>
                <w:sz w:val="22"/>
                <w:szCs w:val="22"/>
              </w:rPr>
              <w:t>Students in KS3 make more progress by end of year so that 100% meet expected targets and 40% exceed targets. Evidence will be gathered from Accelerated Reader results and English assessments at the end of each cycle</w:t>
            </w:r>
          </w:p>
          <w:p w14:paraId="464DC1FB" w14:textId="77777777" w:rsidR="00CB69CD" w:rsidRDefault="00CB69CD" w:rsidP="00497D2D">
            <w:pPr>
              <w:spacing w:after="0" w:line="240" w:lineRule="auto"/>
              <w:rPr>
                <w:rFonts w:cs="Arial"/>
                <w:sz w:val="22"/>
                <w:szCs w:val="22"/>
              </w:rPr>
            </w:pPr>
          </w:p>
          <w:p w14:paraId="495FDAF2" w14:textId="0E1C4260" w:rsidR="003C6BC6" w:rsidRPr="003C6BC6" w:rsidRDefault="003C6BC6" w:rsidP="003C6BC6">
            <w:pPr>
              <w:spacing w:after="0" w:line="240" w:lineRule="auto"/>
              <w:rPr>
                <w:rFonts w:cs="Arial"/>
                <w:sz w:val="22"/>
                <w:szCs w:val="22"/>
              </w:rPr>
            </w:pPr>
            <w:r>
              <w:rPr>
                <w:rFonts w:cs="Arial"/>
                <w:sz w:val="22"/>
                <w:szCs w:val="22"/>
              </w:rPr>
              <w:t>Pupil premium s</w:t>
            </w:r>
            <w:r w:rsidR="00CB69CD">
              <w:rPr>
                <w:rFonts w:cs="Arial"/>
                <w:sz w:val="22"/>
                <w:szCs w:val="22"/>
              </w:rPr>
              <w:t xml:space="preserve">tudents in KS3 Year 7 Maths </w:t>
            </w:r>
            <w:r w:rsidR="00CB69CD" w:rsidRPr="00CB69CD">
              <w:rPr>
                <w:rFonts w:cs="Arial"/>
                <w:sz w:val="22"/>
                <w:szCs w:val="22"/>
              </w:rPr>
              <w:t xml:space="preserve">make more progress by end of year </w:t>
            </w:r>
            <w:r>
              <w:rPr>
                <w:rFonts w:cs="Arial"/>
                <w:sz w:val="22"/>
                <w:szCs w:val="22"/>
              </w:rPr>
              <w:t>with a</w:t>
            </w:r>
            <w:r w:rsidR="00161526">
              <w:rPr>
                <w:rFonts w:cs="Arial"/>
                <w:sz w:val="22"/>
                <w:szCs w:val="22"/>
              </w:rPr>
              <w:t xml:space="preserve"> 70% meet expected targets and 3</w:t>
            </w:r>
            <w:r w:rsidR="00CB69CD" w:rsidRPr="00CB69CD">
              <w:rPr>
                <w:rFonts w:cs="Arial"/>
                <w:sz w:val="22"/>
                <w:szCs w:val="22"/>
              </w:rPr>
              <w:t>0% exceed targets</w:t>
            </w:r>
            <w:r>
              <w:rPr>
                <w:rFonts w:cs="Arial"/>
                <w:sz w:val="22"/>
                <w:szCs w:val="22"/>
              </w:rPr>
              <w:t xml:space="preserve"> thereby </w:t>
            </w:r>
            <w:r w:rsidRPr="003C6BC6">
              <w:rPr>
                <w:rFonts w:cs="Arial"/>
                <w:sz w:val="22"/>
                <w:szCs w:val="22"/>
              </w:rPr>
              <w:t xml:space="preserve">closing </w:t>
            </w:r>
            <w:r>
              <w:rPr>
                <w:rFonts w:cs="Arial"/>
                <w:sz w:val="22"/>
                <w:szCs w:val="22"/>
              </w:rPr>
              <w:t xml:space="preserve">the gap </w:t>
            </w:r>
            <w:r w:rsidRPr="003C6BC6">
              <w:rPr>
                <w:rFonts w:cs="Arial"/>
                <w:sz w:val="22"/>
                <w:szCs w:val="22"/>
              </w:rPr>
              <w:t>when</w:t>
            </w:r>
          </w:p>
          <w:p w14:paraId="381460A5" w14:textId="69FC3E26" w:rsidR="00CB69CD" w:rsidRPr="008C4D05" w:rsidRDefault="00B934B8" w:rsidP="00B934B8">
            <w:pPr>
              <w:spacing w:after="0" w:line="240" w:lineRule="auto"/>
              <w:rPr>
                <w:rFonts w:cs="Arial"/>
                <w:sz w:val="22"/>
                <w:szCs w:val="22"/>
              </w:rPr>
            </w:pPr>
            <w:r>
              <w:rPr>
                <w:rFonts w:cs="Arial"/>
                <w:sz w:val="22"/>
                <w:szCs w:val="22"/>
              </w:rPr>
              <w:t>c</w:t>
            </w:r>
            <w:r w:rsidR="00033047" w:rsidRPr="003C6BC6">
              <w:rPr>
                <w:rFonts w:cs="Arial"/>
                <w:sz w:val="22"/>
                <w:szCs w:val="22"/>
              </w:rPr>
              <w:t>ompared</w:t>
            </w:r>
            <w:r w:rsidR="003C6BC6" w:rsidRPr="003C6BC6">
              <w:rPr>
                <w:rFonts w:cs="Arial"/>
                <w:sz w:val="22"/>
                <w:szCs w:val="22"/>
              </w:rPr>
              <w:t xml:space="preserve"> with non PP</w:t>
            </w:r>
            <w:r w:rsidR="003C6BC6">
              <w:rPr>
                <w:rFonts w:cs="Arial"/>
                <w:sz w:val="22"/>
                <w:szCs w:val="22"/>
              </w:rPr>
              <w:t xml:space="preserve"> </w:t>
            </w:r>
            <w:r w:rsidR="003C6BC6" w:rsidRPr="003C6BC6">
              <w:rPr>
                <w:rFonts w:cs="Arial"/>
                <w:sz w:val="22"/>
                <w:szCs w:val="22"/>
              </w:rPr>
              <w:t xml:space="preserve">peers. </w:t>
            </w:r>
          </w:p>
        </w:tc>
      </w:tr>
      <w:tr w:rsidR="00814458" w:rsidRPr="00B80272" w14:paraId="02B31BF4" w14:textId="77777777" w:rsidTr="006431E0">
        <w:tc>
          <w:tcPr>
            <w:tcW w:w="817" w:type="dxa"/>
            <w:tcMar>
              <w:top w:w="57" w:type="dxa"/>
              <w:bottom w:w="57" w:type="dxa"/>
            </w:tcMar>
          </w:tcPr>
          <w:p w14:paraId="3AC27C86" w14:textId="77777777" w:rsidR="00814458" w:rsidRPr="002962F2" w:rsidRDefault="00814458" w:rsidP="00497D2D">
            <w:pPr>
              <w:pStyle w:val="ListParagraph"/>
              <w:numPr>
                <w:ilvl w:val="0"/>
                <w:numId w:val="35"/>
              </w:numPr>
              <w:tabs>
                <w:tab w:val="left" w:pos="142"/>
              </w:tabs>
              <w:spacing w:after="0" w:line="240" w:lineRule="auto"/>
              <w:ind w:left="426"/>
              <w:contextualSpacing w:val="0"/>
              <w:jc w:val="both"/>
              <w:rPr>
                <w:rFonts w:cs="Arial"/>
                <w:b/>
              </w:rPr>
            </w:pPr>
          </w:p>
        </w:tc>
        <w:tc>
          <w:tcPr>
            <w:tcW w:w="9933" w:type="dxa"/>
            <w:gridSpan w:val="4"/>
            <w:tcMar>
              <w:top w:w="57" w:type="dxa"/>
              <w:bottom w:w="57" w:type="dxa"/>
            </w:tcMar>
          </w:tcPr>
          <w:p w14:paraId="522FF56D" w14:textId="1B3FE7D9" w:rsidR="00814458" w:rsidRPr="008C4D05" w:rsidRDefault="008C4D05" w:rsidP="00497D2D">
            <w:pPr>
              <w:spacing w:after="0" w:line="240" w:lineRule="auto"/>
              <w:rPr>
                <w:rFonts w:cs="Arial"/>
                <w:sz w:val="22"/>
                <w:szCs w:val="22"/>
              </w:rPr>
            </w:pPr>
            <w:r w:rsidRPr="008C4D05">
              <w:rPr>
                <w:rFonts w:cs="Arial"/>
                <w:sz w:val="22"/>
                <w:szCs w:val="22"/>
              </w:rPr>
              <w:t>Behavioural issues of range of students with frequent removals is addressed</w:t>
            </w:r>
          </w:p>
        </w:tc>
        <w:tc>
          <w:tcPr>
            <w:tcW w:w="4667" w:type="dxa"/>
            <w:gridSpan w:val="2"/>
          </w:tcPr>
          <w:p w14:paraId="14E72640" w14:textId="611F3060" w:rsidR="00814458" w:rsidRPr="008C4D05" w:rsidRDefault="008C4D05" w:rsidP="00497D2D">
            <w:pPr>
              <w:spacing w:after="0" w:line="240" w:lineRule="auto"/>
              <w:rPr>
                <w:rFonts w:cs="Arial"/>
                <w:sz w:val="22"/>
                <w:szCs w:val="22"/>
              </w:rPr>
            </w:pPr>
            <w:r w:rsidRPr="008C4D05">
              <w:rPr>
                <w:rFonts w:cs="Arial"/>
                <w:sz w:val="22"/>
                <w:szCs w:val="22"/>
              </w:rPr>
              <w:t>Fewer incidents of red line removals recorded for identified PP students currently at high risk.</w:t>
            </w:r>
          </w:p>
        </w:tc>
      </w:tr>
      <w:tr w:rsidR="00BD4A2E" w:rsidRPr="00B80272" w14:paraId="57CA84FC" w14:textId="77777777" w:rsidTr="006431E0">
        <w:tc>
          <w:tcPr>
            <w:tcW w:w="817" w:type="dxa"/>
            <w:tcMar>
              <w:top w:w="57" w:type="dxa"/>
              <w:bottom w:w="57" w:type="dxa"/>
            </w:tcMar>
          </w:tcPr>
          <w:p w14:paraId="03338F28" w14:textId="4F864CDD" w:rsidR="00BD4A2E" w:rsidRDefault="00BD4A2E" w:rsidP="00BD4A2E">
            <w:pPr>
              <w:tabs>
                <w:tab w:val="left" w:pos="142"/>
              </w:tabs>
              <w:spacing w:after="0" w:line="240" w:lineRule="auto"/>
              <w:rPr>
                <w:rFonts w:cs="Arial"/>
                <w:b/>
              </w:rPr>
            </w:pPr>
            <w:r>
              <w:rPr>
                <w:rFonts w:cs="Arial"/>
                <w:b/>
              </w:rPr>
              <w:t>C.</w:t>
            </w:r>
          </w:p>
        </w:tc>
        <w:tc>
          <w:tcPr>
            <w:tcW w:w="9933" w:type="dxa"/>
            <w:gridSpan w:val="4"/>
            <w:tcMar>
              <w:top w:w="57" w:type="dxa"/>
              <w:bottom w:w="57" w:type="dxa"/>
            </w:tcMar>
          </w:tcPr>
          <w:p w14:paraId="6C079C76" w14:textId="600AC219" w:rsidR="00BD4A2E" w:rsidRPr="008C4D05" w:rsidRDefault="00BD4A2E" w:rsidP="00BD4A2E">
            <w:pPr>
              <w:spacing w:after="0" w:line="240" w:lineRule="auto"/>
              <w:rPr>
                <w:rFonts w:cs="Arial"/>
                <w:sz w:val="22"/>
                <w:szCs w:val="22"/>
              </w:rPr>
            </w:pPr>
            <w:r>
              <w:rPr>
                <w:rFonts w:cs="Arial"/>
                <w:sz w:val="22"/>
                <w:szCs w:val="22"/>
              </w:rPr>
              <w:t>High achieving students make at least expected progress and most make more than expected</w:t>
            </w:r>
          </w:p>
        </w:tc>
        <w:tc>
          <w:tcPr>
            <w:tcW w:w="4667" w:type="dxa"/>
            <w:gridSpan w:val="2"/>
          </w:tcPr>
          <w:p w14:paraId="7B0A5E24" w14:textId="3FE9DF01" w:rsidR="00BD4A2E" w:rsidRPr="008C4D05" w:rsidRDefault="00BD4A2E" w:rsidP="00BD4A2E">
            <w:pPr>
              <w:spacing w:after="0" w:line="240" w:lineRule="auto"/>
              <w:rPr>
                <w:rFonts w:cs="Arial"/>
                <w:sz w:val="22"/>
                <w:szCs w:val="22"/>
              </w:rPr>
            </w:pPr>
            <w:r>
              <w:rPr>
                <w:rFonts w:cs="Arial"/>
                <w:sz w:val="22"/>
                <w:szCs w:val="22"/>
              </w:rPr>
              <w:t>GCSE results and end of year assessments show positive flightpath on upward trajectory for more able students, identified through CATs on entry.</w:t>
            </w:r>
          </w:p>
        </w:tc>
      </w:tr>
      <w:tr w:rsidR="00814458" w:rsidRPr="00B80272" w14:paraId="49BD6730" w14:textId="77777777" w:rsidTr="006431E0">
        <w:tc>
          <w:tcPr>
            <w:tcW w:w="817" w:type="dxa"/>
            <w:tcMar>
              <w:top w:w="57" w:type="dxa"/>
              <w:bottom w:w="57" w:type="dxa"/>
            </w:tcMar>
          </w:tcPr>
          <w:p w14:paraId="535CAAAF" w14:textId="5D1FFFF6" w:rsidR="00814458" w:rsidRPr="00BD4A2E" w:rsidRDefault="00BD4A2E" w:rsidP="00BD4A2E">
            <w:pPr>
              <w:tabs>
                <w:tab w:val="left" w:pos="142"/>
              </w:tabs>
              <w:spacing w:after="0" w:line="240" w:lineRule="auto"/>
              <w:rPr>
                <w:rFonts w:cs="Arial"/>
                <w:b/>
              </w:rPr>
            </w:pPr>
            <w:r>
              <w:rPr>
                <w:rFonts w:cs="Arial"/>
                <w:b/>
              </w:rPr>
              <w:t>D.</w:t>
            </w:r>
          </w:p>
        </w:tc>
        <w:tc>
          <w:tcPr>
            <w:tcW w:w="9933" w:type="dxa"/>
            <w:gridSpan w:val="4"/>
            <w:tcMar>
              <w:top w:w="57" w:type="dxa"/>
              <w:bottom w:w="57" w:type="dxa"/>
            </w:tcMar>
          </w:tcPr>
          <w:p w14:paraId="250CE72C" w14:textId="7463A7BF" w:rsidR="00814458" w:rsidRPr="008C4D05" w:rsidRDefault="008C4D05" w:rsidP="00497D2D">
            <w:pPr>
              <w:spacing w:after="0" w:line="240" w:lineRule="auto"/>
              <w:rPr>
                <w:rFonts w:cs="Arial"/>
                <w:sz w:val="22"/>
                <w:szCs w:val="22"/>
              </w:rPr>
            </w:pPr>
            <w:r w:rsidRPr="008C4D05">
              <w:rPr>
                <w:rFonts w:cs="Arial"/>
                <w:sz w:val="22"/>
                <w:szCs w:val="22"/>
              </w:rPr>
              <w:t>Increased attendance rate for students eligible for PP</w:t>
            </w:r>
          </w:p>
        </w:tc>
        <w:tc>
          <w:tcPr>
            <w:tcW w:w="4667" w:type="dxa"/>
            <w:gridSpan w:val="2"/>
          </w:tcPr>
          <w:p w14:paraId="7B0D5687" w14:textId="30305F64" w:rsidR="00814458" w:rsidRPr="008C4D05" w:rsidRDefault="008C4D05" w:rsidP="00497D2D">
            <w:pPr>
              <w:spacing w:after="0" w:line="240" w:lineRule="auto"/>
              <w:rPr>
                <w:rFonts w:cs="Arial"/>
                <w:sz w:val="22"/>
                <w:szCs w:val="22"/>
              </w:rPr>
            </w:pPr>
            <w:r w:rsidRPr="008C4D05">
              <w:rPr>
                <w:rFonts w:cs="Arial"/>
                <w:sz w:val="22"/>
                <w:szCs w:val="22"/>
              </w:rPr>
              <w:t>Reduce number of PA among PP students to less than 10%. Overall attendance of students eligible for PP improves to national average.</w:t>
            </w:r>
          </w:p>
        </w:tc>
      </w:tr>
    </w:tbl>
    <w:p w14:paraId="7269CBCB" w14:textId="77777777" w:rsidR="00703958" w:rsidRDefault="00703958">
      <w:r>
        <w:br w:type="page"/>
      </w:r>
    </w:p>
    <w:tbl>
      <w:tblPr>
        <w:tblStyle w:val="TableGrid"/>
        <w:tblW w:w="15559" w:type="dxa"/>
        <w:tblLook w:val="04A0" w:firstRow="1" w:lastRow="0" w:firstColumn="1" w:lastColumn="0" w:noHBand="0" w:noVBand="1"/>
      </w:tblPr>
      <w:tblGrid>
        <w:gridCol w:w="2235"/>
        <w:gridCol w:w="475"/>
        <w:gridCol w:w="1793"/>
        <w:gridCol w:w="3543"/>
        <w:gridCol w:w="3119"/>
        <w:gridCol w:w="1559"/>
        <w:gridCol w:w="2835"/>
      </w:tblGrid>
      <w:tr w:rsidR="00814458" w14:paraId="7ED392AF" w14:textId="77777777" w:rsidTr="001D569D">
        <w:tc>
          <w:tcPr>
            <w:tcW w:w="15559" w:type="dxa"/>
            <w:gridSpan w:val="7"/>
            <w:shd w:val="clear" w:color="auto" w:fill="CFDCE3"/>
            <w:tcMar>
              <w:top w:w="57" w:type="dxa"/>
              <w:bottom w:w="57" w:type="dxa"/>
            </w:tcMar>
          </w:tcPr>
          <w:p w14:paraId="022C76BB" w14:textId="74B0B974" w:rsidR="00814458" w:rsidRPr="009242F1" w:rsidRDefault="00814458" w:rsidP="00497D2D">
            <w:pPr>
              <w:pStyle w:val="ListParagraph"/>
              <w:numPr>
                <w:ilvl w:val="0"/>
                <w:numId w:val="33"/>
              </w:numPr>
              <w:spacing w:after="0" w:line="240" w:lineRule="auto"/>
              <w:ind w:left="426" w:hanging="284"/>
              <w:contextualSpacing w:val="0"/>
              <w:rPr>
                <w:rFonts w:cs="Arial"/>
                <w:b/>
              </w:rPr>
            </w:pPr>
            <w:r w:rsidRPr="009242F1">
              <w:rPr>
                <w:rFonts w:cs="Arial"/>
                <w:b/>
              </w:rPr>
              <w:lastRenderedPageBreak/>
              <w:t xml:space="preserve">Planned expenditure </w:t>
            </w:r>
          </w:p>
        </w:tc>
      </w:tr>
      <w:tr w:rsidR="00814458" w14:paraId="09CEF42D" w14:textId="77777777" w:rsidTr="001D569D">
        <w:tc>
          <w:tcPr>
            <w:tcW w:w="2710" w:type="dxa"/>
            <w:gridSpan w:val="2"/>
            <w:shd w:val="clear" w:color="auto" w:fill="auto"/>
            <w:tcMar>
              <w:top w:w="57" w:type="dxa"/>
              <w:bottom w:w="57" w:type="dxa"/>
            </w:tcMar>
          </w:tcPr>
          <w:p w14:paraId="15AF50F8" w14:textId="77777777" w:rsidR="00814458" w:rsidRPr="006D447D" w:rsidRDefault="00814458" w:rsidP="00497D2D">
            <w:pPr>
              <w:pStyle w:val="ListParagraph"/>
              <w:spacing w:after="0" w:line="240" w:lineRule="auto"/>
              <w:ind w:left="0" w:hanging="357"/>
              <w:contextualSpacing w:val="0"/>
              <w:rPr>
                <w:rFonts w:cs="Arial"/>
                <w:b/>
              </w:rPr>
            </w:pPr>
            <w:r w:rsidRPr="00A60ECF">
              <w:rPr>
                <w:rFonts w:cs="Arial"/>
                <w:b/>
              </w:rPr>
              <w:t>Academic year</w:t>
            </w:r>
          </w:p>
        </w:tc>
        <w:tc>
          <w:tcPr>
            <w:tcW w:w="12849" w:type="dxa"/>
            <w:gridSpan w:val="5"/>
            <w:shd w:val="clear" w:color="auto" w:fill="auto"/>
          </w:tcPr>
          <w:p w14:paraId="01C1FB36" w14:textId="50DD0300" w:rsidR="00814458" w:rsidRPr="00814458" w:rsidRDefault="00BF3C02" w:rsidP="00497D2D">
            <w:pPr>
              <w:spacing w:after="0" w:line="240" w:lineRule="auto"/>
              <w:ind w:left="720" w:hanging="357"/>
              <w:rPr>
                <w:rFonts w:cs="Arial"/>
                <w:b/>
              </w:rPr>
            </w:pPr>
            <w:r>
              <w:rPr>
                <w:rFonts w:cs="Arial"/>
                <w:b/>
              </w:rPr>
              <w:t>2016-17</w:t>
            </w:r>
          </w:p>
        </w:tc>
      </w:tr>
      <w:tr w:rsidR="00814458" w14:paraId="60280B59" w14:textId="77777777" w:rsidTr="001D569D">
        <w:tc>
          <w:tcPr>
            <w:tcW w:w="15559" w:type="dxa"/>
            <w:gridSpan w:val="7"/>
            <w:shd w:val="clear" w:color="auto" w:fill="CFDCE3"/>
            <w:tcMar>
              <w:top w:w="57" w:type="dxa"/>
              <w:bottom w:w="57" w:type="dxa"/>
            </w:tcMar>
          </w:tcPr>
          <w:p w14:paraId="637A269C" w14:textId="3AAE58E7" w:rsidR="00814458" w:rsidRPr="00765EFB" w:rsidRDefault="00814458" w:rsidP="00633AA9">
            <w:pPr>
              <w:spacing w:after="0" w:line="240" w:lineRule="auto"/>
              <w:ind w:left="142"/>
              <w:rPr>
                <w:rFonts w:cs="Arial"/>
              </w:rPr>
            </w:pPr>
            <w:r w:rsidRPr="00765EFB">
              <w:rPr>
                <w:rFonts w:cs="Arial"/>
              </w:rPr>
              <w:t>The three heading</w:t>
            </w:r>
            <w:r>
              <w:rPr>
                <w:rFonts w:cs="Arial"/>
              </w:rPr>
              <w:t>s</w:t>
            </w:r>
            <w:r w:rsidRPr="00765EFB">
              <w:rPr>
                <w:rFonts w:cs="Arial"/>
              </w:rPr>
              <w:t xml:space="preserve"> below enable </w:t>
            </w:r>
            <w:r w:rsidR="00633AA9">
              <w:rPr>
                <w:rFonts w:cs="Arial"/>
              </w:rPr>
              <w:t>us to demonstrate how we</w:t>
            </w:r>
            <w:r w:rsidRPr="00765EFB">
              <w:rPr>
                <w:rFonts w:cs="Arial"/>
              </w:rPr>
              <w:t xml:space="preserve"> </w:t>
            </w:r>
            <w:r>
              <w:rPr>
                <w:rFonts w:cs="Arial"/>
              </w:rPr>
              <w:t>are using the Pupil Premium to improve classroom pe</w:t>
            </w:r>
            <w:r w:rsidR="00947CF2">
              <w:rPr>
                <w:rFonts w:cs="Arial"/>
              </w:rPr>
              <w:t xml:space="preserve">dagogy, provide </w:t>
            </w:r>
            <w:r>
              <w:rPr>
                <w:rFonts w:cs="Arial"/>
              </w:rPr>
              <w:t>targeted support and support whole school strategies.</w:t>
            </w:r>
          </w:p>
        </w:tc>
      </w:tr>
      <w:tr w:rsidR="00814458" w14:paraId="1CF2C964" w14:textId="77777777" w:rsidTr="001D569D">
        <w:tc>
          <w:tcPr>
            <w:tcW w:w="15559" w:type="dxa"/>
            <w:gridSpan w:val="7"/>
            <w:shd w:val="clear" w:color="auto" w:fill="FFFFFF" w:themeFill="background1"/>
            <w:tcMar>
              <w:top w:w="57" w:type="dxa"/>
              <w:bottom w:w="57" w:type="dxa"/>
            </w:tcMar>
          </w:tcPr>
          <w:p w14:paraId="7B483A55" w14:textId="77777777" w:rsidR="00814458" w:rsidRPr="000B25ED" w:rsidRDefault="00814458" w:rsidP="00497D2D">
            <w:pPr>
              <w:pStyle w:val="ListParagraph"/>
              <w:numPr>
                <w:ilvl w:val="0"/>
                <w:numId w:val="36"/>
              </w:numPr>
              <w:spacing w:after="0" w:line="240" w:lineRule="auto"/>
              <w:ind w:left="426" w:hanging="142"/>
              <w:contextualSpacing w:val="0"/>
              <w:rPr>
                <w:rFonts w:cs="Arial"/>
                <w:b/>
              </w:rPr>
            </w:pPr>
            <w:r w:rsidRPr="000B25ED">
              <w:rPr>
                <w:rFonts w:cs="Arial"/>
                <w:b/>
              </w:rPr>
              <w:t>Quality of teaching</w:t>
            </w:r>
            <w:r>
              <w:rPr>
                <w:rFonts w:cs="Arial"/>
                <w:b/>
              </w:rPr>
              <w:t xml:space="preserve"> for all</w:t>
            </w:r>
          </w:p>
        </w:tc>
      </w:tr>
      <w:tr w:rsidR="00814458" w14:paraId="767F7A22" w14:textId="77777777" w:rsidTr="001D569D">
        <w:trPr>
          <w:trHeight w:val="289"/>
        </w:trPr>
        <w:tc>
          <w:tcPr>
            <w:tcW w:w="2235" w:type="dxa"/>
            <w:tcMar>
              <w:top w:w="57" w:type="dxa"/>
              <w:bottom w:w="57" w:type="dxa"/>
            </w:tcMar>
          </w:tcPr>
          <w:p w14:paraId="2924B435" w14:textId="77777777" w:rsidR="00814458" w:rsidRPr="000A25FC" w:rsidRDefault="00814458" w:rsidP="00814458">
            <w:pPr>
              <w:spacing w:after="0"/>
              <w:rPr>
                <w:rFonts w:cs="Arial"/>
                <w:b/>
              </w:rPr>
            </w:pPr>
            <w:r w:rsidRPr="000A25FC">
              <w:rPr>
                <w:rFonts w:cs="Arial"/>
                <w:b/>
              </w:rPr>
              <w:t>Desired outcome</w:t>
            </w:r>
          </w:p>
        </w:tc>
        <w:tc>
          <w:tcPr>
            <w:tcW w:w="2268" w:type="dxa"/>
            <w:gridSpan w:val="2"/>
            <w:tcMar>
              <w:top w:w="57" w:type="dxa"/>
              <w:bottom w:w="57" w:type="dxa"/>
            </w:tcMar>
          </w:tcPr>
          <w:p w14:paraId="0022158C" w14:textId="487CA09D" w:rsidR="00814458" w:rsidRPr="000A25FC" w:rsidRDefault="00814458" w:rsidP="00814458">
            <w:pPr>
              <w:spacing w:after="0"/>
              <w:rPr>
                <w:rFonts w:cs="Arial"/>
                <w:b/>
              </w:rPr>
            </w:pPr>
            <w:r w:rsidRPr="000A25FC">
              <w:rPr>
                <w:rFonts w:cs="Arial"/>
                <w:b/>
              </w:rPr>
              <w:t xml:space="preserve">Chosen </w:t>
            </w:r>
            <w:r>
              <w:rPr>
                <w:rFonts w:cs="Arial"/>
                <w:b/>
              </w:rPr>
              <w:t>action</w:t>
            </w:r>
            <w:r w:rsidR="00EA4174">
              <w:rPr>
                <w:rFonts w:cs="Arial"/>
                <w:b/>
              </w:rPr>
              <w:t xml:space="preserve"> </w:t>
            </w:r>
            <w:r>
              <w:rPr>
                <w:rFonts w:cs="Arial"/>
                <w:b/>
              </w:rPr>
              <w:t>/</w:t>
            </w:r>
            <w:r w:rsidR="00EA4174">
              <w:rPr>
                <w:rFonts w:cs="Arial"/>
                <w:b/>
              </w:rPr>
              <w:t xml:space="preserve"> </w:t>
            </w:r>
            <w:r w:rsidRPr="000A25FC">
              <w:rPr>
                <w:rFonts w:cs="Arial"/>
                <w:b/>
              </w:rPr>
              <w:t>approach</w:t>
            </w:r>
          </w:p>
        </w:tc>
        <w:tc>
          <w:tcPr>
            <w:tcW w:w="3543" w:type="dxa"/>
            <w:shd w:val="clear" w:color="auto" w:fill="auto"/>
            <w:tcMar>
              <w:top w:w="57" w:type="dxa"/>
              <w:bottom w:w="57" w:type="dxa"/>
            </w:tcMar>
          </w:tcPr>
          <w:p w14:paraId="36A1497E" w14:textId="072105BC" w:rsidR="00814458" w:rsidRPr="00F93C25" w:rsidRDefault="00EA4174" w:rsidP="00814458">
            <w:pPr>
              <w:spacing w:after="0"/>
              <w:rPr>
                <w:rFonts w:cs="Arial"/>
                <w:b/>
              </w:rPr>
            </w:pPr>
            <w:r>
              <w:rPr>
                <w:rFonts w:cs="Arial"/>
                <w:b/>
              </w:rPr>
              <w:t>What is the evidence and</w:t>
            </w:r>
            <w:r w:rsidR="00814458" w:rsidRPr="00F93C25">
              <w:rPr>
                <w:rFonts w:cs="Arial"/>
                <w:b/>
              </w:rPr>
              <w:t xml:space="preserve"> rationale for this choice?</w:t>
            </w:r>
          </w:p>
        </w:tc>
        <w:tc>
          <w:tcPr>
            <w:tcW w:w="3119" w:type="dxa"/>
            <w:shd w:val="clear" w:color="auto" w:fill="auto"/>
            <w:tcMar>
              <w:top w:w="57" w:type="dxa"/>
              <w:bottom w:w="57" w:type="dxa"/>
            </w:tcMar>
          </w:tcPr>
          <w:p w14:paraId="648D3200" w14:textId="77777777" w:rsidR="00814458" w:rsidRPr="00F93C25" w:rsidRDefault="00814458" w:rsidP="00814458">
            <w:pPr>
              <w:spacing w:after="0"/>
              <w:rPr>
                <w:rFonts w:cs="Arial"/>
                <w:b/>
              </w:rPr>
            </w:pPr>
            <w:r w:rsidRPr="00F93C25">
              <w:rPr>
                <w:rFonts w:cs="Arial"/>
                <w:b/>
              </w:rPr>
              <w:t>How will you ensure it is implemented well?</w:t>
            </w:r>
          </w:p>
        </w:tc>
        <w:tc>
          <w:tcPr>
            <w:tcW w:w="1559" w:type="dxa"/>
            <w:shd w:val="clear" w:color="auto" w:fill="auto"/>
          </w:tcPr>
          <w:p w14:paraId="17C42051" w14:textId="77777777" w:rsidR="00814458" w:rsidRPr="00F93C25" w:rsidRDefault="00814458" w:rsidP="00814458">
            <w:pPr>
              <w:spacing w:after="0"/>
              <w:rPr>
                <w:rFonts w:cs="Arial"/>
                <w:b/>
              </w:rPr>
            </w:pPr>
            <w:r>
              <w:rPr>
                <w:rFonts w:cs="Arial"/>
                <w:b/>
              </w:rPr>
              <w:t>Staff lead</w:t>
            </w:r>
          </w:p>
        </w:tc>
        <w:tc>
          <w:tcPr>
            <w:tcW w:w="2835" w:type="dxa"/>
          </w:tcPr>
          <w:p w14:paraId="5A186FA2" w14:textId="13665709" w:rsidR="00814458" w:rsidRPr="000A25FC" w:rsidRDefault="00EA4174" w:rsidP="00814458">
            <w:pPr>
              <w:spacing w:after="0"/>
              <w:rPr>
                <w:rFonts w:cs="Arial"/>
                <w:b/>
              </w:rPr>
            </w:pPr>
            <w:r>
              <w:rPr>
                <w:rFonts w:cs="Arial"/>
                <w:b/>
              </w:rPr>
              <w:t>When will you review implementation?</w:t>
            </w:r>
          </w:p>
        </w:tc>
      </w:tr>
      <w:tr w:rsidR="00814458" w14:paraId="3E22CB34" w14:textId="77777777" w:rsidTr="001D667B">
        <w:trPr>
          <w:trHeight w:hRule="exact" w:val="3060"/>
        </w:trPr>
        <w:tc>
          <w:tcPr>
            <w:tcW w:w="2235" w:type="dxa"/>
            <w:tcMar>
              <w:top w:w="57" w:type="dxa"/>
              <w:bottom w:w="57" w:type="dxa"/>
            </w:tcMar>
          </w:tcPr>
          <w:p w14:paraId="137D53DB" w14:textId="034E141C" w:rsidR="00814458" w:rsidRPr="00BF3C02" w:rsidRDefault="00BF3C02" w:rsidP="00814458">
            <w:pPr>
              <w:spacing w:after="0"/>
              <w:rPr>
                <w:rFonts w:cs="Arial"/>
                <w:sz w:val="18"/>
                <w:szCs w:val="18"/>
              </w:rPr>
            </w:pPr>
            <w:r w:rsidRPr="00BF3C02">
              <w:rPr>
                <w:rFonts w:cs="Arial"/>
                <w:sz w:val="18"/>
                <w:szCs w:val="18"/>
              </w:rPr>
              <w:t>Improved KS3 literacy progress</w:t>
            </w:r>
          </w:p>
        </w:tc>
        <w:tc>
          <w:tcPr>
            <w:tcW w:w="2268" w:type="dxa"/>
            <w:gridSpan w:val="2"/>
            <w:tcMar>
              <w:top w:w="57" w:type="dxa"/>
              <w:bottom w:w="57" w:type="dxa"/>
            </w:tcMar>
          </w:tcPr>
          <w:p w14:paraId="3769DF0A" w14:textId="77777777" w:rsidR="00814458" w:rsidRDefault="00BF3C02" w:rsidP="00814458">
            <w:pPr>
              <w:spacing w:after="0"/>
              <w:rPr>
                <w:rFonts w:cs="Arial"/>
                <w:sz w:val="18"/>
                <w:szCs w:val="18"/>
              </w:rPr>
            </w:pPr>
            <w:r>
              <w:rPr>
                <w:rFonts w:cs="Arial"/>
                <w:sz w:val="18"/>
                <w:szCs w:val="18"/>
              </w:rPr>
              <w:t>CPD on Accelerated Reader and questioning techniques</w:t>
            </w:r>
            <w:r w:rsidR="001D667B">
              <w:rPr>
                <w:rFonts w:cs="Arial"/>
                <w:sz w:val="18"/>
                <w:szCs w:val="18"/>
              </w:rPr>
              <w:t>.</w:t>
            </w:r>
          </w:p>
          <w:p w14:paraId="4A06A271" w14:textId="675810D1" w:rsidR="001D667B" w:rsidRPr="00BA3C3E" w:rsidRDefault="001D667B" w:rsidP="00814458">
            <w:pPr>
              <w:spacing w:after="0"/>
              <w:rPr>
                <w:rFonts w:cs="Arial"/>
                <w:sz w:val="18"/>
                <w:szCs w:val="18"/>
              </w:rPr>
            </w:pPr>
            <w:r>
              <w:rPr>
                <w:rFonts w:cs="Arial"/>
                <w:sz w:val="18"/>
                <w:szCs w:val="18"/>
              </w:rPr>
              <w:t xml:space="preserve">Incentives offered by way of </w:t>
            </w:r>
            <w:r w:rsidR="00D86171">
              <w:rPr>
                <w:rFonts w:cs="Arial"/>
                <w:sz w:val="18"/>
                <w:szCs w:val="18"/>
              </w:rPr>
              <w:t>Reading</w:t>
            </w:r>
            <w:r>
              <w:rPr>
                <w:rFonts w:cs="Arial"/>
                <w:sz w:val="18"/>
                <w:szCs w:val="18"/>
              </w:rPr>
              <w:t xml:space="preserve"> Dogs, postcards home and praise/celebration of achievement.</w:t>
            </w:r>
          </w:p>
        </w:tc>
        <w:tc>
          <w:tcPr>
            <w:tcW w:w="3543" w:type="dxa"/>
            <w:tcMar>
              <w:top w:w="57" w:type="dxa"/>
              <w:bottom w:w="57" w:type="dxa"/>
            </w:tcMar>
          </w:tcPr>
          <w:p w14:paraId="66F7661E" w14:textId="77777777" w:rsidR="001D667B" w:rsidRDefault="001D667B" w:rsidP="00814458">
            <w:pPr>
              <w:spacing w:after="0"/>
              <w:rPr>
                <w:rFonts w:cs="Arial"/>
                <w:sz w:val="18"/>
                <w:szCs w:val="18"/>
              </w:rPr>
            </w:pPr>
            <w:r>
              <w:rPr>
                <w:rFonts w:cs="Arial"/>
                <w:sz w:val="18"/>
                <w:szCs w:val="18"/>
              </w:rPr>
              <w:t xml:space="preserve">Sutton Trust suggests that improvement of questioning leads to higher order thinking becoming an effective tool in raising achievement. </w:t>
            </w:r>
          </w:p>
          <w:p w14:paraId="7B92B77E" w14:textId="20BA5DCF" w:rsidR="00814458" w:rsidRPr="00BA3C3E" w:rsidRDefault="001D667B" w:rsidP="00814458">
            <w:pPr>
              <w:spacing w:after="0"/>
              <w:rPr>
                <w:rFonts w:cs="Arial"/>
                <w:sz w:val="18"/>
                <w:szCs w:val="18"/>
              </w:rPr>
            </w:pPr>
            <w:r>
              <w:rPr>
                <w:rFonts w:cs="Arial"/>
                <w:sz w:val="18"/>
                <w:szCs w:val="18"/>
              </w:rPr>
              <w:t xml:space="preserve">Research </w:t>
            </w:r>
            <w:r w:rsidR="00D86171">
              <w:rPr>
                <w:rFonts w:cs="Arial"/>
                <w:sz w:val="18"/>
                <w:szCs w:val="18"/>
              </w:rPr>
              <w:t>suggests that</w:t>
            </w:r>
            <w:r>
              <w:rPr>
                <w:rFonts w:cs="Arial"/>
                <w:sz w:val="18"/>
                <w:szCs w:val="18"/>
              </w:rPr>
              <w:t xml:space="preserve"> positive feedback results in higher confidence levels and better engagements with tasks. </w:t>
            </w:r>
            <w:r w:rsidRPr="001D667B">
              <w:rPr>
                <w:rFonts w:cs="Arial"/>
                <w:sz w:val="18"/>
                <w:szCs w:val="18"/>
              </w:rPr>
              <w:t>(</w:t>
            </w:r>
            <w:r w:rsidRPr="001D667B">
              <w:rPr>
                <w:sz w:val="18"/>
                <w:szCs w:val="18"/>
              </w:rPr>
              <w:t>The Effects of Praise on Children’s Intrinsic Motivation: A Review and Synthesis</w:t>
            </w:r>
            <w:r>
              <w:rPr>
                <w:sz w:val="18"/>
                <w:szCs w:val="18"/>
              </w:rPr>
              <w:t>. Henderlong and Lepper. 2002. Stanford.</w:t>
            </w:r>
            <w:r w:rsidRPr="001D667B">
              <w:rPr>
                <w:sz w:val="18"/>
                <w:szCs w:val="18"/>
              </w:rPr>
              <w:t>)</w:t>
            </w:r>
          </w:p>
        </w:tc>
        <w:tc>
          <w:tcPr>
            <w:tcW w:w="3119" w:type="dxa"/>
            <w:shd w:val="clear" w:color="auto" w:fill="auto"/>
            <w:tcMar>
              <w:top w:w="57" w:type="dxa"/>
              <w:bottom w:w="57" w:type="dxa"/>
            </w:tcMar>
          </w:tcPr>
          <w:p w14:paraId="469652EF" w14:textId="17FAC93B" w:rsidR="00814458" w:rsidRPr="00BA3C3E" w:rsidRDefault="00BF3C02" w:rsidP="00814458">
            <w:pPr>
              <w:spacing w:after="0"/>
              <w:rPr>
                <w:rFonts w:cs="Arial"/>
                <w:sz w:val="18"/>
                <w:szCs w:val="18"/>
              </w:rPr>
            </w:pPr>
            <w:r>
              <w:rPr>
                <w:rFonts w:cs="Arial"/>
                <w:sz w:val="18"/>
                <w:szCs w:val="18"/>
              </w:rPr>
              <w:t xml:space="preserve">Staff monitored through Teacher Tracker. </w:t>
            </w:r>
          </w:p>
        </w:tc>
        <w:tc>
          <w:tcPr>
            <w:tcW w:w="1559" w:type="dxa"/>
            <w:shd w:val="clear" w:color="auto" w:fill="auto"/>
          </w:tcPr>
          <w:p w14:paraId="0FF885E6" w14:textId="52C0D30F" w:rsidR="00814458" w:rsidRPr="00BA3C3E" w:rsidRDefault="000751AD" w:rsidP="00814458">
            <w:pPr>
              <w:spacing w:after="0"/>
              <w:rPr>
                <w:rFonts w:cs="Arial"/>
                <w:sz w:val="18"/>
                <w:szCs w:val="18"/>
              </w:rPr>
            </w:pPr>
            <w:r>
              <w:rPr>
                <w:rFonts w:cs="Arial"/>
                <w:sz w:val="18"/>
                <w:szCs w:val="18"/>
              </w:rPr>
              <w:t>SLT</w:t>
            </w:r>
          </w:p>
        </w:tc>
        <w:tc>
          <w:tcPr>
            <w:tcW w:w="2835" w:type="dxa"/>
          </w:tcPr>
          <w:p w14:paraId="4C3591AF" w14:textId="5993ED9D" w:rsidR="00814458" w:rsidRPr="00BA3C3E" w:rsidRDefault="00BF3C02" w:rsidP="00814458">
            <w:pPr>
              <w:spacing w:after="0"/>
              <w:rPr>
                <w:rFonts w:cs="Arial"/>
                <w:sz w:val="18"/>
                <w:szCs w:val="18"/>
              </w:rPr>
            </w:pPr>
            <w:r>
              <w:rPr>
                <w:rFonts w:cs="Arial"/>
                <w:sz w:val="18"/>
                <w:szCs w:val="18"/>
              </w:rPr>
              <w:t>Sept 17</w:t>
            </w:r>
          </w:p>
        </w:tc>
      </w:tr>
      <w:tr w:rsidR="00814458" w14:paraId="13FBF108" w14:textId="77777777" w:rsidTr="00BF3C02">
        <w:trPr>
          <w:trHeight w:hRule="exact" w:val="1576"/>
        </w:trPr>
        <w:tc>
          <w:tcPr>
            <w:tcW w:w="2235" w:type="dxa"/>
            <w:tcMar>
              <w:top w:w="57" w:type="dxa"/>
              <w:bottom w:w="57" w:type="dxa"/>
            </w:tcMar>
          </w:tcPr>
          <w:p w14:paraId="57DA618E" w14:textId="3C1588D5" w:rsidR="00814458" w:rsidRPr="00BA3C3E" w:rsidRDefault="00BF3C02" w:rsidP="00814458">
            <w:pPr>
              <w:spacing w:after="0"/>
              <w:rPr>
                <w:rFonts w:cs="Arial"/>
                <w:sz w:val="18"/>
                <w:szCs w:val="18"/>
              </w:rPr>
            </w:pPr>
            <w:r w:rsidRPr="00BF3C02">
              <w:rPr>
                <w:rFonts w:cs="Arial"/>
                <w:sz w:val="18"/>
                <w:szCs w:val="18"/>
              </w:rPr>
              <w:t>Improved KS3 literacy progress</w:t>
            </w:r>
          </w:p>
        </w:tc>
        <w:tc>
          <w:tcPr>
            <w:tcW w:w="2268" w:type="dxa"/>
            <w:gridSpan w:val="2"/>
            <w:tcMar>
              <w:top w:w="57" w:type="dxa"/>
              <w:bottom w:w="57" w:type="dxa"/>
            </w:tcMar>
          </w:tcPr>
          <w:p w14:paraId="0285691D" w14:textId="71D42B9D" w:rsidR="00814458" w:rsidRDefault="00BF3C02" w:rsidP="0016245D">
            <w:pPr>
              <w:spacing w:after="0"/>
              <w:rPr>
                <w:rFonts w:cs="Arial"/>
                <w:sz w:val="18"/>
                <w:szCs w:val="18"/>
              </w:rPr>
            </w:pPr>
            <w:r>
              <w:rPr>
                <w:rFonts w:cs="Arial"/>
                <w:sz w:val="18"/>
                <w:szCs w:val="18"/>
              </w:rPr>
              <w:t>Effective marking techniques to be discussed and shared</w:t>
            </w:r>
            <w:r w:rsidR="000751AD">
              <w:rPr>
                <w:rFonts w:cs="Arial"/>
                <w:sz w:val="18"/>
                <w:szCs w:val="18"/>
              </w:rPr>
              <w:t xml:space="preserve"> in daily staff</w:t>
            </w:r>
            <w:r w:rsidR="0016245D">
              <w:rPr>
                <w:rFonts w:cs="Arial"/>
                <w:sz w:val="18"/>
                <w:szCs w:val="18"/>
              </w:rPr>
              <w:t xml:space="preserve"> ‘</w:t>
            </w:r>
            <w:r w:rsidR="00D86171">
              <w:rPr>
                <w:rFonts w:cs="Arial"/>
                <w:sz w:val="18"/>
                <w:szCs w:val="18"/>
              </w:rPr>
              <w:t>Teach meet</w:t>
            </w:r>
            <w:r w:rsidR="0016245D">
              <w:rPr>
                <w:rFonts w:cs="Arial"/>
                <w:sz w:val="18"/>
                <w:szCs w:val="18"/>
              </w:rPr>
              <w:t>’.</w:t>
            </w:r>
          </w:p>
          <w:p w14:paraId="6FDD725A" w14:textId="46DF607D" w:rsidR="0016245D" w:rsidRPr="00BA3C3E" w:rsidRDefault="0016245D" w:rsidP="0016245D">
            <w:pPr>
              <w:spacing w:after="0"/>
              <w:rPr>
                <w:rFonts w:cs="Arial"/>
                <w:sz w:val="18"/>
                <w:szCs w:val="18"/>
              </w:rPr>
            </w:pPr>
          </w:p>
        </w:tc>
        <w:tc>
          <w:tcPr>
            <w:tcW w:w="3543" w:type="dxa"/>
            <w:tcMar>
              <w:top w:w="57" w:type="dxa"/>
              <w:bottom w:w="57" w:type="dxa"/>
            </w:tcMar>
          </w:tcPr>
          <w:p w14:paraId="7B1FF677" w14:textId="77777777" w:rsidR="00814458" w:rsidRDefault="0016245D" w:rsidP="00814458">
            <w:pPr>
              <w:spacing w:after="0"/>
              <w:rPr>
                <w:rFonts w:cs="Arial"/>
                <w:sz w:val="18"/>
                <w:szCs w:val="18"/>
              </w:rPr>
            </w:pPr>
            <w:r>
              <w:rPr>
                <w:rFonts w:cs="Arial"/>
                <w:sz w:val="18"/>
                <w:szCs w:val="18"/>
              </w:rPr>
              <w:t>Research from Ofsted (Mar 2016) indicates marking can significantly impact on learning of students.</w:t>
            </w:r>
          </w:p>
          <w:p w14:paraId="1D78EADF" w14:textId="12BFF846" w:rsidR="0016245D" w:rsidRPr="00BA3C3E" w:rsidRDefault="0016245D" w:rsidP="00814458">
            <w:pPr>
              <w:spacing w:after="0"/>
              <w:rPr>
                <w:rFonts w:cs="Arial"/>
                <w:sz w:val="18"/>
                <w:szCs w:val="18"/>
              </w:rPr>
            </w:pPr>
            <w:r>
              <w:rPr>
                <w:rFonts w:cs="Arial"/>
                <w:sz w:val="18"/>
                <w:szCs w:val="18"/>
              </w:rPr>
              <w:t xml:space="preserve">Sutton Trust also indicates effective marking </w:t>
            </w:r>
            <w:r w:rsidR="000751AD">
              <w:rPr>
                <w:rFonts w:cs="Arial"/>
                <w:sz w:val="18"/>
                <w:szCs w:val="18"/>
              </w:rPr>
              <w:t>combined with metacognition produces long lasting results.</w:t>
            </w:r>
          </w:p>
        </w:tc>
        <w:tc>
          <w:tcPr>
            <w:tcW w:w="3119" w:type="dxa"/>
            <w:shd w:val="clear" w:color="auto" w:fill="auto"/>
            <w:tcMar>
              <w:top w:w="57" w:type="dxa"/>
              <w:bottom w:w="57" w:type="dxa"/>
            </w:tcMar>
          </w:tcPr>
          <w:p w14:paraId="42D7305F" w14:textId="7BFBE101" w:rsidR="00814458" w:rsidRPr="00BA3C3E" w:rsidRDefault="00BF3C02" w:rsidP="00814458">
            <w:pPr>
              <w:spacing w:after="0"/>
              <w:rPr>
                <w:rFonts w:cs="Arial"/>
                <w:sz w:val="18"/>
                <w:szCs w:val="18"/>
              </w:rPr>
            </w:pPr>
            <w:r>
              <w:rPr>
                <w:rFonts w:cs="Arial"/>
                <w:sz w:val="18"/>
                <w:szCs w:val="18"/>
              </w:rPr>
              <w:t xml:space="preserve">Peer review and assessment. In-class observation by peers. Regular monitoring by SLT with personalised </w:t>
            </w:r>
            <w:r w:rsidR="00D86171">
              <w:rPr>
                <w:rFonts w:cs="Arial"/>
                <w:sz w:val="18"/>
                <w:szCs w:val="18"/>
              </w:rPr>
              <w:t>feedback</w:t>
            </w:r>
            <w:r>
              <w:rPr>
                <w:rFonts w:cs="Arial"/>
                <w:sz w:val="18"/>
                <w:szCs w:val="18"/>
              </w:rPr>
              <w:t xml:space="preserve"> with HoD to identify and cascade good practice and challenge areas of weakness.</w:t>
            </w:r>
          </w:p>
        </w:tc>
        <w:tc>
          <w:tcPr>
            <w:tcW w:w="1559" w:type="dxa"/>
            <w:shd w:val="clear" w:color="auto" w:fill="auto"/>
          </w:tcPr>
          <w:p w14:paraId="546791AA" w14:textId="7A53B95D" w:rsidR="00814458" w:rsidRPr="00BA3C3E" w:rsidRDefault="000751AD" w:rsidP="00814458">
            <w:pPr>
              <w:spacing w:after="0"/>
              <w:rPr>
                <w:rFonts w:cs="Arial"/>
                <w:sz w:val="18"/>
                <w:szCs w:val="18"/>
              </w:rPr>
            </w:pPr>
            <w:r>
              <w:rPr>
                <w:rFonts w:cs="Arial"/>
                <w:sz w:val="18"/>
                <w:szCs w:val="18"/>
              </w:rPr>
              <w:t>SBa/JWi/ACr</w:t>
            </w:r>
          </w:p>
        </w:tc>
        <w:tc>
          <w:tcPr>
            <w:tcW w:w="2835" w:type="dxa"/>
          </w:tcPr>
          <w:p w14:paraId="244C08D7" w14:textId="6AA3AEE9" w:rsidR="00814458" w:rsidRPr="00BA3C3E" w:rsidRDefault="004E2D3F" w:rsidP="00814458">
            <w:pPr>
              <w:spacing w:after="0"/>
              <w:rPr>
                <w:rFonts w:cs="Arial"/>
                <w:sz w:val="18"/>
                <w:szCs w:val="18"/>
              </w:rPr>
            </w:pPr>
            <w:r>
              <w:rPr>
                <w:rFonts w:cs="Arial"/>
                <w:sz w:val="18"/>
                <w:szCs w:val="18"/>
              </w:rPr>
              <w:t>Jun 17</w:t>
            </w:r>
          </w:p>
        </w:tc>
      </w:tr>
      <w:tr w:rsidR="003056BC" w14:paraId="6B4DD52C" w14:textId="77777777" w:rsidTr="003056BC">
        <w:trPr>
          <w:trHeight w:hRule="exact" w:val="2548"/>
        </w:trPr>
        <w:tc>
          <w:tcPr>
            <w:tcW w:w="2235" w:type="dxa"/>
            <w:tcMar>
              <w:top w:w="57" w:type="dxa"/>
              <w:bottom w:w="57" w:type="dxa"/>
            </w:tcMar>
          </w:tcPr>
          <w:p w14:paraId="4F0E2624" w14:textId="7054A3B3" w:rsidR="003056BC" w:rsidRPr="00BF3C02" w:rsidRDefault="003056BC" w:rsidP="00814458">
            <w:pPr>
              <w:spacing w:after="0"/>
              <w:rPr>
                <w:rFonts w:cs="Arial"/>
                <w:sz w:val="18"/>
                <w:szCs w:val="18"/>
              </w:rPr>
            </w:pPr>
            <w:r w:rsidRPr="00BF3C02">
              <w:rPr>
                <w:rFonts w:cs="Arial"/>
                <w:sz w:val="18"/>
                <w:szCs w:val="18"/>
              </w:rPr>
              <w:lastRenderedPageBreak/>
              <w:t>Improved KS3 literacy progress</w:t>
            </w:r>
          </w:p>
        </w:tc>
        <w:tc>
          <w:tcPr>
            <w:tcW w:w="2268" w:type="dxa"/>
            <w:gridSpan w:val="2"/>
            <w:tcMar>
              <w:top w:w="57" w:type="dxa"/>
              <w:bottom w:w="57" w:type="dxa"/>
            </w:tcMar>
          </w:tcPr>
          <w:p w14:paraId="6CDA1FA6" w14:textId="3130A8E3" w:rsidR="003056BC" w:rsidRDefault="003056BC" w:rsidP="0016245D">
            <w:pPr>
              <w:spacing w:after="0"/>
              <w:rPr>
                <w:rFonts w:cs="Arial"/>
                <w:sz w:val="18"/>
                <w:szCs w:val="18"/>
              </w:rPr>
            </w:pPr>
            <w:r>
              <w:rPr>
                <w:rFonts w:cs="Arial"/>
                <w:sz w:val="18"/>
                <w:szCs w:val="18"/>
              </w:rPr>
              <w:t xml:space="preserve">Range of extra-curricular opportunities to support independent learning. Offer of homework clubs and enrichment opportunities with specialist staff. </w:t>
            </w:r>
          </w:p>
        </w:tc>
        <w:tc>
          <w:tcPr>
            <w:tcW w:w="3543" w:type="dxa"/>
            <w:tcMar>
              <w:top w:w="57" w:type="dxa"/>
              <w:bottom w:w="57" w:type="dxa"/>
            </w:tcMar>
          </w:tcPr>
          <w:p w14:paraId="0F9B3B42" w14:textId="0EC18B2F" w:rsidR="003056BC" w:rsidRDefault="003056BC" w:rsidP="00814458">
            <w:pPr>
              <w:spacing w:after="0"/>
              <w:rPr>
                <w:rFonts w:cs="Arial"/>
                <w:sz w:val="18"/>
                <w:szCs w:val="18"/>
              </w:rPr>
            </w:pPr>
            <w:r>
              <w:rPr>
                <w:rFonts w:cs="Arial"/>
                <w:sz w:val="18"/>
                <w:szCs w:val="18"/>
              </w:rPr>
              <w:t xml:space="preserve">Sutton Trust data indicates that effectively set homework </w:t>
            </w:r>
            <w:r w:rsidR="00D86171">
              <w:rPr>
                <w:rFonts w:cs="Arial"/>
                <w:sz w:val="18"/>
                <w:szCs w:val="18"/>
              </w:rPr>
              <w:t>targeting</w:t>
            </w:r>
            <w:r>
              <w:rPr>
                <w:rFonts w:cs="Arial"/>
                <w:sz w:val="18"/>
                <w:szCs w:val="18"/>
              </w:rPr>
              <w:t xml:space="preserve"> specific skills can offer accelerated rates of progress and learning. </w:t>
            </w:r>
          </w:p>
          <w:p w14:paraId="06FD04B7" w14:textId="74270DAB" w:rsidR="003056BC" w:rsidRDefault="003056BC" w:rsidP="00814458">
            <w:pPr>
              <w:spacing w:after="0"/>
              <w:rPr>
                <w:rFonts w:cs="Arial"/>
                <w:sz w:val="18"/>
                <w:szCs w:val="18"/>
              </w:rPr>
            </w:pPr>
            <w:r>
              <w:rPr>
                <w:rFonts w:cs="Arial"/>
                <w:sz w:val="18"/>
                <w:szCs w:val="18"/>
              </w:rPr>
              <w:t>Comparatively high levels of social/rural deprivation in Filey area means that access to ICT or extended learning opportunities are limited.</w:t>
            </w:r>
          </w:p>
        </w:tc>
        <w:tc>
          <w:tcPr>
            <w:tcW w:w="3119" w:type="dxa"/>
            <w:shd w:val="clear" w:color="auto" w:fill="auto"/>
            <w:tcMar>
              <w:top w:w="57" w:type="dxa"/>
              <w:bottom w:w="57" w:type="dxa"/>
            </w:tcMar>
          </w:tcPr>
          <w:p w14:paraId="6D06F8E4" w14:textId="77777777" w:rsidR="003056BC" w:rsidRDefault="003056BC" w:rsidP="00814458">
            <w:pPr>
              <w:spacing w:after="0"/>
              <w:rPr>
                <w:rFonts w:cs="Arial"/>
                <w:sz w:val="18"/>
                <w:szCs w:val="18"/>
              </w:rPr>
            </w:pPr>
            <w:r>
              <w:rPr>
                <w:rFonts w:cs="Arial"/>
                <w:sz w:val="18"/>
                <w:szCs w:val="18"/>
              </w:rPr>
              <w:t>Staff allocated to support /deliver session outside school time to monitor attendance and feedback data. Use of LRC to offer access to necessary research tools.</w:t>
            </w:r>
          </w:p>
          <w:p w14:paraId="33AA990D" w14:textId="583A4523" w:rsidR="003056BC" w:rsidRDefault="003056BC" w:rsidP="00814458">
            <w:pPr>
              <w:spacing w:after="0"/>
              <w:rPr>
                <w:rFonts w:cs="Arial"/>
                <w:sz w:val="18"/>
                <w:szCs w:val="18"/>
              </w:rPr>
            </w:pPr>
            <w:r>
              <w:rPr>
                <w:rFonts w:cs="Arial"/>
                <w:sz w:val="18"/>
                <w:szCs w:val="18"/>
              </w:rPr>
              <w:t xml:space="preserve">Homework monitoring to be done by HoKS with T&amp;L managers. Feedback to individual staff and </w:t>
            </w:r>
            <w:r w:rsidR="00D86171">
              <w:rPr>
                <w:rFonts w:cs="Arial"/>
                <w:sz w:val="18"/>
                <w:szCs w:val="18"/>
              </w:rPr>
              <w:t>dept.</w:t>
            </w:r>
            <w:r>
              <w:rPr>
                <w:rFonts w:cs="Arial"/>
                <w:sz w:val="18"/>
                <w:szCs w:val="18"/>
              </w:rPr>
              <w:t xml:space="preserve"> about frequency/success.</w:t>
            </w:r>
          </w:p>
        </w:tc>
        <w:tc>
          <w:tcPr>
            <w:tcW w:w="1559" w:type="dxa"/>
            <w:shd w:val="clear" w:color="auto" w:fill="auto"/>
          </w:tcPr>
          <w:p w14:paraId="32BE66E2" w14:textId="11DBAF0E" w:rsidR="003056BC" w:rsidRDefault="003056BC" w:rsidP="00814458">
            <w:pPr>
              <w:spacing w:after="0"/>
              <w:rPr>
                <w:rFonts w:cs="Arial"/>
                <w:sz w:val="18"/>
                <w:szCs w:val="18"/>
              </w:rPr>
            </w:pPr>
            <w:r>
              <w:rPr>
                <w:rFonts w:cs="Arial"/>
                <w:sz w:val="18"/>
                <w:szCs w:val="18"/>
              </w:rPr>
              <w:t>JWi/ACr/Api</w:t>
            </w:r>
          </w:p>
        </w:tc>
        <w:tc>
          <w:tcPr>
            <w:tcW w:w="2835" w:type="dxa"/>
          </w:tcPr>
          <w:p w14:paraId="4D7DB9CD" w14:textId="7AAD2141" w:rsidR="003056BC" w:rsidRDefault="00633AA9" w:rsidP="00814458">
            <w:pPr>
              <w:spacing w:after="0"/>
              <w:rPr>
                <w:rFonts w:cs="Arial"/>
                <w:sz w:val="18"/>
                <w:szCs w:val="18"/>
              </w:rPr>
            </w:pPr>
            <w:r>
              <w:rPr>
                <w:rFonts w:cs="Arial"/>
                <w:sz w:val="18"/>
                <w:szCs w:val="18"/>
              </w:rPr>
              <w:t>Sep 17</w:t>
            </w:r>
          </w:p>
        </w:tc>
      </w:tr>
      <w:tr w:rsidR="00FC43FE" w14:paraId="3318E23B" w14:textId="77777777" w:rsidTr="001D667B">
        <w:trPr>
          <w:trHeight w:hRule="exact" w:val="3619"/>
        </w:trPr>
        <w:tc>
          <w:tcPr>
            <w:tcW w:w="2235" w:type="dxa"/>
            <w:tcMar>
              <w:top w:w="57" w:type="dxa"/>
              <w:bottom w:w="57" w:type="dxa"/>
            </w:tcMar>
          </w:tcPr>
          <w:p w14:paraId="3DA42639" w14:textId="5CABAEA6" w:rsidR="00FC43FE" w:rsidRPr="00BF3C02" w:rsidRDefault="00FC43FE" w:rsidP="00814458">
            <w:pPr>
              <w:spacing w:after="0"/>
              <w:rPr>
                <w:rFonts w:cs="Arial"/>
                <w:sz w:val="18"/>
                <w:szCs w:val="18"/>
              </w:rPr>
            </w:pPr>
            <w:r>
              <w:rPr>
                <w:rFonts w:cs="Arial"/>
                <w:sz w:val="18"/>
                <w:szCs w:val="18"/>
              </w:rPr>
              <w:t>High achieving students make at least expected progress.</w:t>
            </w:r>
          </w:p>
        </w:tc>
        <w:tc>
          <w:tcPr>
            <w:tcW w:w="2268" w:type="dxa"/>
            <w:gridSpan w:val="2"/>
            <w:tcMar>
              <w:top w:w="57" w:type="dxa"/>
              <w:bottom w:w="57" w:type="dxa"/>
            </w:tcMar>
          </w:tcPr>
          <w:p w14:paraId="6EF6F850" w14:textId="77777777" w:rsidR="00FC43FE" w:rsidRDefault="00FC43FE" w:rsidP="0016245D">
            <w:pPr>
              <w:spacing w:after="0"/>
              <w:rPr>
                <w:rFonts w:cs="Arial"/>
                <w:sz w:val="18"/>
                <w:szCs w:val="18"/>
              </w:rPr>
            </w:pPr>
            <w:r>
              <w:rPr>
                <w:rFonts w:cs="Arial"/>
                <w:sz w:val="18"/>
                <w:szCs w:val="18"/>
              </w:rPr>
              <w:t>Smaller class sizes to facilitate confidence and opportunities for asking questions.</w:t>
            </w:r>
          </w:p>
          <w:p w14:paraId="760C1D04" w14:textId="3E13D012" w:rsidR="001D667B" w:rsidRDefault="00FC43FE" w:rsidP="0016245D">
            <w:pPr>
              <w:spacing w:after="0"/>
              <w:rPr>
                <w:rFonts w:cs="Arial"/>
                <w:sz w:val="18"/>
                <w:szCs w:val="18"/>
              </w:rPr>
            </w:pPr>
            <w:r>
              <w:rPr>
                <w:rFonts w:cs="Arial"/>
                <w:sz w:val="18"/>
                <w:szCs w:val="18"/>
              </w:rPr>
              <w:t xml:space="preserve">Explicit teaching about Growth </w:t>
            </w:r>
            <w:r w:rsidR="00D86171">
              <w:rPr>
                <w:rFonts w:cs="Arial"/>
                <w:sz w:val="18"/>
                <w:szCs w:val="18"/>
              </w:rPr>
              <w:t>Mind set</w:t>
            </w:r>
            <w:r>
              <w:rPr>
                <w:rFonts w:cs="Arial"/>
                <w:sz w:val="18"/>
                <w:szCs w:val="18"/>
              </w:rPr>
              <w:t xml:space="preserve"> delivered to staff to encourage implementation in classes.</w:t>
            </w:r>
            <w:r w:rsidR="001D667B">
              <w:rPr>
                <w:rFonts w:cs="Arial"/>
                <w:sz w:val="18"/>
                <w:szCs w:val="18"/>
              </w:rPr>
              <w:t xml:space="preserve"> </w:t>
            </w:r>
          </w:p>
          <w:p w14:paraId="5D5B2E0D" w14:textId="3E6B5A09" w:rsidR="00FC43FE" w:rsidRDefault="001D667B" w:rsidP="0016245D">
            <w:pPr>
              <w:spacing w:after="0"/>
              <w:rPr>
                <w:rFonts w:cs="Arial"/>
                <w:sz w:val="18"/>
                <w:szCs w:val="18"/>
              </w:rPr>
            </w:pPr>
            <w:r>
              <w:rPr>
                <w:rFonts w:cs="Arial"/>
                <w:sz w:val="18"/>
                <w:szCs w:val="18"/>
              </w:rPr>
              <w:t>Inclusion of PP students on school council and as house captains to provide positive role models.</w:t>
            </w:r>
          </w:p>
        </w:tc>
        <w:tc>
          <w:tcPr>
            <w:tcW w:w="3543" w:type="dxa"/>
            <w:tcMar>
              <w:top w:w="57" w:type="dxa"/>
              <w:bottom w:w="57" w:type="dxa"/>
            </w:tcMar>
          </w:tcPr>
          <w:p w14:paraId="02CE8CF7" w14:textId="0F3F352D" w:rsidR="005944C4" w:rsidRDefault="005944C4" w:rsidP="00814458">
            <w:pPr>
              <w:spacing w:after="0"/>
              <w:rPr>
                <w:rFonts w:cs="Arial"/>
                <w:sz w:val="18"/>
                <w:szCs w:val="18"/>
              </w:rPr>
            </w:pPr>
            <w:r>
              <w:rPr>
                <w:rFonts w:cs="Arial"/>
                <w:sz w:val="18"/>
                <w:szCs w:val="18"/>
              </w:rPr>
              <w:t>Research from Sutton Trust suggests that reducing class sizes can have a positive impact on student progress, albeit at considerably higher cost than other interventions.</w:t>
            </w:r>
          </w:p>
          <w:p w14:paraId="0E027E4B" w14:textId="7FCE0CD8" w:rsidR="00FC43FE" w:rsidRDefault="005944C4" w:rsidP="00814458">
            <w:pPr>
              <w:spacing w:after="0"/>
              <w:rPr>
                <w:rFonts w:cs="Arial"/>
                <w:sz w:val="18"/>
                <w:szCs w:val="18"/>
              </w:rPr>
            </w:pPr>
            <w:r>
              <w:rPr>
                <w:rFonts w:cs="Arial"/>
                <w:sz w:val="18"/>
                <w:szCs w:val="18"/>
              </w:rPr>
              <w:t xml:space="preserve">Metacognition can deliver high impact results for smaller investment. </w:t>
            </w:r>
          </w:p>
        </w:tc>
        <w:tc>
          <w:tcPr>
            <w:tcW w:w="3119" w:type="dxa"/>
            <w:shd w:val="clear" w:color="auto" w:fill="auto"/>
            <w:tcMar>
              <w:top w:w="57" w:type="dxa"/>
              <w:bottom w:w="57" w:type="dxa"/>
            </w:tcMar>
          </w:tcPr>
          <w:p w14:paraId="10B3C75C" w14:textId="06E7BFF1" w:rsidR="00FC43FE" w:rsidRDefault="005944C4" w:rsidP="00814458">
            <w:pPr>
              <w:spacing w:after="0"/>
              <w:rPr>
                <w:rFonts w:cs="Arial"/>
                <w:sz w:val="18"/>
                <w:szCs w:val="18"/>
              </w:rPr>
            </w:pPr>
            <w:r>
              <w:rPr>
                <w:rFonts w:cs="Arial"/>
                <w:sz w:val="18"/>
                <w:szCs w:val="18"/>
              </w:rPr>
              <w:t xml:space="preserve">Timetable construction monitored to ensure classes sizes are kept within acceptable parameters. New arrivals in school allocated to classes with reference to current population. </w:t>
            </w:r>
          </w:p>
        </w:tc>
        <w:tc>
          <w:tcPr>
            <w:tcW w:w="1559" w:type="dxa"/>
            <w:shd w:val="clear" w:color="auto" w:fill="auto"/>
          </w:tcPr>
          <w:p w14:paraId="5BF3CC2B" w14:textId="51159A5D" w:rsidR="00FC43FE" w:rsidRDefault="005944C4" w:rsidP="00814458">
            <w:pPr>
              <w:spacing w:after="0"/>
              <w:rPr>
                <w:rFonts w:cs="Arial"/>
                <w:sz w:val="18"/>
                <w:szCs w:val="18"/>
              </w:rPr>
            </w:pPr>
            <w:r>
              <w:rPr>
                <w:rFonts w:cs="Arial"/>
                <w:sz w:val="18"/>
                <w:szCs w:val="18"/>
              </w:rPr>
              <w:t>Aga/Acr</w:t>
            </w:r>
          </w:p>
        </w:tc>
        <w:tc>
          <w:tcPr>
            <w:tcW w:w="2835" w:type="dxa"/>
          </w:tcPr>
          <w:p w14:paraId="32EC6CDB" w14:textId="44CFB57B" w:rsidR="00FC43FE" w:rsidRDefault="005944C4" w:rsidP="00814458">
            <w:pPr>
              <w:spacing w:after="0"/>
              <w:rPr>
                <w:rFonts w:cs="Arial"/>
                <w:sz w:val="18"/>
                <w:szCs w:val="18"/>
              </w:rPr>
            </w:pPr>
            <w:r>
              <w:rPr>
                <w:rFonts w:cs="Arial"/>
                <w:sz w:val="18"/>
                <w:szCs w:val="18"/>
              </w:rPr>
              <w:t>Sept 17</w:t>
            </w:r>
          </w:p>
        </w:tc>
      </w:tr>
      <w:tr w:rsidR="00B934B8" w14:paraId="70062FAD" w14:textId="77777777" w:rsidTr="001D667B">
        <w:trPr>
          <w:trHeight w:hRule="exact" w:val="3619"/>
        </w:trPr>
        <w:tc>
          <w:tcPr>
            <w:tcW w:w="2235" w:type="dxa"/>
            <w:tcMar>
              <w:top w:w="57" w:type="dxa"/>
              <w:bottom w:w="57" w:type="dxa"/>
            </w:tcMar>
          </w:tcPr>
          <w:p w14:paraId="0C6A2F56" w14:textId="4FCFCDBC" w:rsidR="00B934B8" w:rsidRDefault="00B934B8" w:rsidP="00814458">
            <w:pPr>
              <w:spacing w:after="0"/>
              <w:rPr>
                <w:rFonts w:cs="Arial"/>
                <w:sz w:val="18"/>
                <w:szCs w:val="18"/>
              </w:rPr>
            </w:pPr>
            <w:r>
              <w:rPr>
                <w:rFonts w:cs="Arial"/>
                <w:sz w:val="18"/>
                <w:szCs w:val="18"/>
              </w:rPr>
              <w:lastRenderedPageBreak/>
              <w:t>Accelerate the progress in numeracy to close the attainment gap.</w:t>
            </w:r>
          </w:p>
        </w:tc>
        <w:tc>
          <w:tcPr>
            <w:tcW w:w="2268" w:type="dxa"/>
            <w:gridSpan w:val="2"/>
            <w:tcMar>
              <w:top w:w="57" w:type="dxa"/>
              <w:bottom w:w="57" w:type="dxa"/>
            </w:tcMar>
          </w:tcPr>
          <w:p w14:paraId="60A6AA2A" w14:textId="7EE025BE" w:rsidR="00B934B8" w:rsidRPr="00B934B8" w:rsidRDefault="00B934B8" w:rsidP="0016245D">
            <w:pPr>
              <w:spacing w:after="0"/>
              <w:rPr>
                <w:rFonts w:cs="Arial"/>
                <w:sz w:val="18"/>
                <w:szCs w:val="18"/>
              </w:rPr>
            </w:pPr>
            <w:r>
              <w:rPr>
                <w:rFonts w:cs="Arial"/>
                <w:sz w:val="18"/>
                <w:szCs w:val="18"/>
              </w:rPr>
              <w:t>Pr</w:t>
            </w:r>
            <w:r w:rsidRPr="00B934B8">
              <w:rPr>
                <w:rFonts w:cs="Arial"/>
                <w:sz w:val="18"/>
                <w:szCs w:val="18"/>
              </w:rPr>
              <w:t>ovid</w:t>
            </w:r>
            <w:r>
              <w:rPr>
                <w:rFonts w:cs="Arial"/>
                <w:sz w:val="18"/>
                <w:szCs w:val="18"/>
              </w:rPr>
              <w:t>e</w:t>
            </w:r>
            <w:r w:rsidRPr="00B934B8">
              <w:rPr>
                <w:rFonts w:cs="Arial"/>
                <w:sz w:val="18"/>
                <w:szCs w:val="18"/>
              </w:rPr>
              <w:t xml:space="preserve"> children with a deep understanding of the subject through the use of a concrete, pictorial and abstract approach. This ensures children fully understand what they are learning, and are able to explain their methods.</w:t>
            </w:r>
          </w:p>
        </w:tc>
        <w:tc>
          <w:tcPr>
            <w:tcW w:w="3543" w:type="dxa"/>
            <w:tcMar>
              <w:top w:w="57" w:type="dxa"/>
              <w:bottom w:w="57" w:type="dxa"/>
            </w:tcMar>
          </w:tcPr>
          <w:p w14:paraId="74DB08BD" w14:textId="6278BAD9" w:rsidR="00B934B8" w:rsidRDefault="00B934B8" w:rsidP="00814458">
            <w:pPr>
              <w:spacing w:after="0"/>
              <w:rPr>
                <w:rFonts w:cs="Arial"/>
                <w:sz w:val="18"/>
                <w:szCs w:val="18"/>
              </w:rPr>
            </w:pPr>
            <w:r w:rsidRPr="00B934B8">
              <w:rPr>
                <w:rFonts w:cs="Arial"/>
                <w:sz w:val="18"/>
                <w:szCs w:val="18"/>
              </w:rPr>
              <w:t>Evidence will be gathered from Maths Mastery data sets using a variety of assessment tools provided by the Maths Mastery programme and validated across a range of schools nationally.</w:t>
            </w:r>
          </w:p>
        </w:tc>
        <w:tc>
          <w:tcPr>
            <w:tcW w:w="3119" w:type="dxa"/>
            <w:shd w:val="clear" w:color="auto" w:fill="auto"/>
            <w:tcMar>
              <w:top w:w="57" w:type="dxa"/>
              <w:bottom w:w="57" w:type="dxa"/>
            </w:tcMar>
          </w:tcPr>
          <w:p w14:paraId="33E9D275" w14:textId="77777777" w:rsidR="00B934B8" w:rsidRDefault="00B934B8" w:rsidP="00814458">
            <w:pPr>
              <w:spacing w:after="0"/>
              <w:rPr>
                <w:rFonts w:cs="Arial"/>
                <w:sz w:val="18"/>
                <w:szCs w:val="18"/>
              </w:rPr>
            </w:pPr>
            <w:r>
              <w:rPr>
                <w:rFonts w:cs="Arial"/>
                <w:sz w:val="18"/>
                <w:szCs w:val="18"/>
              </w:rPr>
              <w:t xml:space="preserve">Ongoing monitoring of work being done by teaching staff in Maths. Updated training as available. </w:t>
            </w:r>
          </w:p>
          <w:p w14:paraId="263595A9" w14:textId="77777777" w:rsidR="00B934B8" w:rsidRDefault="00B934B8" w:rsidP="00814458">
            <w:pPr>
              <w:spacing w:after="0"/>
              <w:rPr>
                <w:rFonts w:cs="Arial"/>
                <w:sz w:val="18"/>
                <w:szCs w:val="18"/>
              </w:rPr>
            </w:pPr>
            <w:r>
              <w:rPr>
                <w:rFonts w:cs="Arial"/>
                <w:sz w:val="18"/>
                <w:szCs w:val="18"/>
              </w:rPr>
              <w:t>Opportunities for sharing good practice with other schools.</w:t>
            </w:r>
          </w:p>
          <w:p w14:paraId="11EB21B1" w14:textId="749708CC" w:rsidR="00B934B8" w:rsidRPr="00B934B8" w:rsidRDefault="00B934B8" w:rsidP="00814458">
            <w:pPr>
              <w:spacing w:after="0"/>
              <w:rPr>
                <w:rFonts w:cs="Arial"/>
                <w:sz w:val="18"/>
                <w:szCs w:val="18"/>
              </w:rPr>
            </w:pPr>
            <w:r>
              <w:rPr>
                <w:rFonts w:cs="Arial"/>
                <w:sz w:val="18"/>
                <w:szCs w:val="18"/>
              </w:rPr>
              <w:t>Assessment carried out at regular intervals to check progress.</w:t>
            </w:r>
          </w:p>
        </w:tc>
        <w:tc>
          <w:tcPr>
            <w:tcW w:w="1559" w:type="dxa"/>
            <w:shd w:val="clear" w:color="auto" w:fill="auto"/>
          </w:tcPr>
          <w:p w14:paraId="04782D7D" w14:textId="176C6E14" w:rsidR="00B934B8" w:rsidRDefault="00F4524A" w:rsidP="00814458">
            <w:pPr>
              <w:spacing w:after="0"/>
              <w:rPr>
                <w:rFonts w:cs="Arial"/>
                <w:sz w:val="18"/>
                <w:szCs w:val="18"/>
              </w:rPr>
            </w:pPr>
            <w:r>
              <w:rPr>
                <w:rFonts w:cs="Arial"/>
                <w:sz w:val="18"/>
                <w:szCs w:val="18"/>
              </w:rPr>
              <w:t>Maths/JWi</w:t>
            </w:r>
          </w:p>
        </w:tc>
        <w:tc>
          <w:tcPr>
            <w:tcW w:w="2835" w:type="dxa"/>
          </w:tcPr>
          <w:p w14:paraId="1175D201" w14:textId="35C7AAB1" w:rsidR="00B934B8" w:rsidRDefault="00F4524A" w:rsidP="00814458">
            <w:pPr>
              <w:spacing w:after="0"/>
              <w:rPr>
                <w:rFonts w:cs="Arial"/>
                <w:sz w:val="18"/>
                <w:szCs w:val="18"/>
              </w:rPr>
            </w:pPr>
            <w:r>
              <w:rPr>
                <w:rFonts w:cs="Arial"/>
                <w:sz w:val="18"/>
                <w:szCs w:val="18"/>
              </w:rPr>
              <w:t>Jul17</w:t>
            </w:r>
          </w:p>
        </w:tc>
      </w:tr>
      <w:tr w:rsidR="00814458" w14:paraId="675AE532" w14:textId="77777777" w:rsidTr="001D569D">
        <w:trPr>
          <w:trHeight w:hRule="exact" w:val="387"/>
        </w:trPr>
        <w:tc>
          <w:tcPr>
            <w:tcW w:w="12724" w:type="dxa"/>
            <w:gridSpan w:val="6"/>
            <w:tcMar>
              <w:top w:w="57" w:type="dxa"/>
              <w:bottom w:w="57" w:type="dxa"/>
            </w:tcMar>
          </w:tcPr>
          <w:p w14:paraId="435A79FA" w14:textId="70BB4A09" w:rsidR="00814458" w:rsidRPr="00B934B8" w:rsidRDefault="00814458" w:rsidP="00814458">
            <w:pPr>
              <w:spacing w:after="0"/>
              <w:jc w:val="right"/>
              <w:rPr>
                <w:rFonts w:cs="Arial"/>
                <w:sz w:val="18"/>
                <w:szCs w:val="18"/>
              </w:rPr>
            </w:pPr>
            <w:r w:rsidRPr="00B934B8">
              <w:rPr>
                <w:rFonts w:cs="Arial"/>
                <w:b/>
                <w:sz w:val="18"/>
                <w:szCs w:val="18"/>
              </w:rPr>
              <w:t>Total budgeted cost</w:t>
            </w:r>
          </w:p>
        </w:tc>
        <w:tc>
          <w:tcPr>
            <w:tcW w:w="2835" w:type="dxa"/>
          </w:tcPr>
          <w:p w14:paraId="7AB930D7" w14:textId="77777777" w:rsidR="00814458" w:rsidRDefault="00633AA9" w:rsidP="00814458">
            <w:pPr>
              <w:spacing w:after="0"/>
              <w:rPr>
                <w:rFonts w:cs="Arial"/>
              </w:rPr>
            </w:pPr>
            <w:r>
              <w:rPr>
                <w:rFonts w:cs="Arial"/>
              </w:rPr>
              <w:t>£40,000</w:t>
            </w:r>
          </w:p>
          <w:p w14:paraId="2D939BDF" w14:textId="77777777" w:rsidR="00633AA9" w:rsidRDefault="00633AA9" w:rsidP="00814458">
            <w:pPr>
              <w:spacing w:after="0"/>
              <w:rPr>
                <w:rFonts w:cs="Arial"/>
              </w:rPr>
            </w:pPr>
          </w:p>
          <w:p w14:paraId="12CF85EB" w14:textId="77777777" w:rsidR="00633AA9" w:rsidRDefault="00633AA9" w:rsidP="00814458">
            <w:pPr>
              <w:spacing w:after="0"/>
              <w:rPr>
                <w:rFonts w:cs="Arial"/>
              </w:rPr>
            </w:pPr>
          </w:p>
          <w:p w14:paraId="01063CE6" w14:textId="4D957BBF" w:rsidR="00633AA9" w:rsidRDefault="00633AA9" w:rsidP="00814458">
            <w:pPr>
              <w:spacing w:after="0"/>
              <w:rPr>
                <w:rFonts w:cs="Arial"/>
              </w:rPr>
            </w:pPr>
          </w:p>
        </w:tc>
      </w:tr>
      <w:tr w:rsidR="00814458" w14:paraId="162303A5" w14:textId="77777777" w:rsidTr="00703958">
        <w:trPr>
          <w:trHeight w:hRule="exact" w:val="480"/>
        </w:trPr>
        <w:tc>
          <w:tcPr>
            <w:tcW w:w="15559" w:type="dxa"/>
            <w:gridSpan w:val="7"/>
            <w:tcMar>
              <w:top w:w="57" w:type="dxa"/>
              <w:bottom w:w="57" w:type="dxa"/>
            </w:tcMar>
            <w:vAlign w:val="center"/>
          </w:tcPr>
          <w:p w14:paraId="25179E5C" w14:textId="7EFAF334" w:rsidR="00814458" w:rsidRPr="000B25ED" w:rsidRDefault="00814458" w:rsidP="00947CF2">
            <w:pPr>
              <w:pStyle w:val="ListParagraph"/>
              <w:numPr>
                <w:ilvl w:val="0"/>
                <w:numId w:val="36"/>
              </w:numPr>
              <w:spacing w:after="0" w:line="240" w:lineRule="auto"/>
              <w:ind w:left="426" w:hanging="142"/>
              <w:contextualSpacing w:val="0"/>
              <w:rPr>
                <w:rFonts w:cs="Arial"/>
                <w:b/>
              </w:rPr>
            </w:pPr>
            <w:r w:rsidRPr="000B25ED">
              <w:rPr>
                <w:rFonts w:cs="Arial"/>
                <w:b/>
              </w:rPr>
              <w:t>Targeted support</w:t>
            </w:r>
          </w:p>
        </w:tc>
      </w:tr>
      <w:tr w:rsidR="00814458" w:rsidRPr="006D447D" w14:paraId="4B298DA2" w14:textId="77777777" w:rsidTr="001D569D">
        <w:tc>
          <w:tcPr>
            <w:tcW w:w="2235" w:type="dxa"/>
            <w:tcMar>
              <w:top w:w="57" w:type="dxa"/>
              <w:bottom w:w="57" w:type="dxa"/>
            </w:tcMar>
          </w:tcPr>
          <w:p w14:paraId="584F8AB6" w14:textId="77777777" w:rsidR="00814458" w:rsidRPr="000A25FC" w:rsidRDefault="00814458" w:rsidP="00814458">
            <w:pPr>
              <w:spacing w:after="0"/>
              <w:rPr>
                <w:rFonts w:cs="Arial"/>
                <w:b/>
              </w:rPr>
            </w:pPr>
            <w:r w:rsidRPr="000A25FC">
              <w:rPr>
                <w:rFonts w:cs="Arial"/>
                <w:b/>
              </w:rPr>
              <w:t>Desired outcome</w:t>
            </w:r>
          </w:p>
        </w:tc>
        <w:tc>
          <w:tcPr>
            <w:tcW w:w="2268" w:type="dxa"/>
            <w:gridSpan w:val="2"/>
            <w:tcMar>
              <w:top w:w="57" w:type="dxa"/>
              <w:bottom w:w="57" w:type="dxa"/>
            </w:tcMar>
          </w:tcPr>
          <w:p w14:paraId="7E8943AD" w14:textId="05586F09" w:rsidR="00814458" w:rsidRPr="000A25FC" w:rsidRDefault="00814458" w:rsidP="00814458">
            <w:pPr>
              <w:spacing w:after="0"/>
              <w:rPr>
                <w:rFonts w:cs="Arial"/>
                <w:b/>
              </w:rPr>
            </w:pPr>
            <w:r w:rsidRPr="000A25FC">
              <w:rPr>
                <w:rFonts w:cs="Arial"/>
                <w:b/>
              </w:rPr>
              <w:t xml:space="preserve">Chosen </w:t>
            </w:r>
            <w:r>
              <w:rPr>
                <w:rFonts w:cs="Arial"/>
                <w:b/>
              </w:rPr>
              <w:t>action</w:t>
            </w:r>
            <w:r w:rsidR="00EA4174">
              <w:rPr>
                <w:rFonts w:cs="Arial"/>
                <w:b/>
              </w:rPr>
              <w:t xml:space="preserve"> </w:t>
            </w:r>
            <w:r>
              <w:rPr>
                <w:rFonts w:cs="Arial"/>
                <w:b/>
              </w:rPr>
              <w:t>/</w:t>
            </w:r>
            <w:r w:rsidR="00EA4174">
              <w:rPr>
                <w:rFonts w:cs="Arial"/>
                <w:b/>
              </w:rPr>
              <w:t xml:space="preserve"> </w:t>
            </w:r>
            <w:r w:rsidRPr="000A25FC">
              <w:rPr>
                <w:rFonts w:cs="Arial"/>
                <w:b/>
              </w:rPr>
              <w:t>approach</w:t>
            </w:r>
          </w:p>
        </w:tc>
        <w:tc>
          <w:tcPr>
            <w:tcW w:w="3543" w:type="dxa"/>
            <w:tcMar>
              <w:top w:w="57" w:type="dxa"/>
              <w:bottom w:w="57" w:type="dxa"/>
            </w:tcMar>
          </w:tcPr>
          <w:p w14:paraId="72F642B3" w14:textId="4299346B" w:rsidR="00814458" w:rsidRPr="000A25FC" w:rsidRDefault="00D86171" w:rsidP="00814458">
            <w:pPr>
              <w:spacing w:after="0"/>
              <w:rPr>
                <w:rFonts w:cs="Arial"/>
                <w:b/>
              </w:rPr>
            </w:pPr>
            <w:r>
              <w:rPr>
                <w:rFonts w:cs="Arial"/>
                <w:b/>
              </w:rPr>
              <w:t xml:space="preserve">The </w:t>
            </w:r>
            <w:r w:rsidRPr="000A25FC">
              <w:rPr>
                <w:rFonts w:cs="Arial"/>
                <w:b/>
              </w:rPr>
              <w:t>evidence</w:t>
            </w:r>
            <w:r w:rsidR="00814458" w:rsidRPr="000A25FC">
              <w:rPr>
                <w:rFonts w:cs="Arial"/>
                <w:b/>
              </w:rPr>
              <w:t xml:space="preserve"> </w:t>
            </w:r>
            <w:r w:rsidR="00D10355">
              <w:rPr>
                <w:rFonts w:cs="Arial"/>
                <w:b/>
              </w:rPr>
              <w:t>and</w:t>
            </w:r>
            <w:r w:rsidR="00814458" w:rsidRPr="000A25FC">
              <w:rPr>
                <w:rFonts w:cs="Arial"/>
                <w:b/>
              </w:rPr>
              <w:t xml:space="preserve"> rationale for this choice</w:t>
            </w:r>
            <w:r w:rsidR="00633AA9">
              <w:rPr>
                <w:rFonts w:cs="Arial"/>
                <w:b/>
              </w:rPr>
              <w:t>.</w:t>
            </w:r>
          </w:p>
        </w:tc>
        <w:tc>
          <w:tcPr>
            <w:tcW w:w="3119" w:type="dxa"/>
            <w:tcMar>
              <w:top w:w="57" w:type="dxa"/>
              <w:bottom w:w="57" w:type="dxa"/>
            </w:tcMar>
          </w:tcPr>
          <w:p w14:paraId="6C69BACB" w14:textId="28E1549A" w:rsidR="00814458" w:rsidRPr="000A25FC" w:rsidRDefault="00814458" w:rsidP="00633AA9">
            <w:pPr>
              <w:spacing w:after="0"/>
              <w:rPr>
                <w:rFonts w:cs="Arial"/>
                <w:b/>
              </w:rPr>
            </w:pPr>
            <w:r w:rsidRPr="000A25FC">
              <w:rPr>
                <w:rFonts w:cs="Arial"/>
                <w:b/>
              </w:rPr>
              <w:t xml:space="preserve">How </w:t>
            </w:r>
            <w:r w:rsidR="00633AA9">
              <w:rPr>
                <w:rFonts w:cs="Arial"/>
                <w:b/>
              </w:rPr>
              <w:t xml:space="preserve">we </w:t>
            </w:r>
            <w:r w:rsidRPr="000A25FC">
              <w:rPr>
                <w:rFonts w:cs="Arial"/>
                <w:b/>
              </w:rPr>
              <w:t>will ensure it is implemented well</w:t>
            </w:r>
            <w:r w:rsidR="00633AA9">
              <w:rPr>
                <w:rFonts w:cs="Arial"/>
                <w:b/>
              </w:rPr>
              <w:t>.</w:t>
            </w:r>
          </w:p>
        </w:tc>
        <w:tc>
          <w:tcPr>
            <w:tcW w:w="1559" w:type="dxa"/>
          </w:tcPr>
          <w:p w14:paraId="2F3001FF" w14:textId="77777777" w:rsidR="00814458" w:rsidRPr="000A25FC" w:rsidRDefault="00814458" w:rsidP="00814458">
            <w:pPr>
              <w:spacing w:after="0"/>
              <w:rPr>
                <w:rFonts w:cs="Arial"/>
                <w:b/>
              </w:rPr>
            </w:pPr>
            <w:r>
              <w:rPr>
                <w:rFonts w:cs="Arial"/>
                <w:b/>
              </w:rPr>
              <w:t>Staff lead</w:t>
            </w:r>
          </w:p>
        </w:tc>
        <w:tc>
          <w:tcPr>
            <w:tcW w:w="2835" w:type="dxa"/>
          </w:tcPr>
          <w:p w14:paraId="5FC95E0A" w14:textId="1AC7B26A" w:rsidR="00814458" w:rsidRPr="000A25FC" w:rsidRDefault="00D10355" w:rsidP="00814458">
            <w:pPr>
              <w:spacing w:after="0"/>
              <w:rPr>
                <w:rFonts w:cs="Arial"/>
                <w:b/>
              </w:rPr>
            </w:pPr>
            <w:r>
              <w:rPr>
                <w:rFonts w:cs="Arial"/>
                <w:b/>
              </w:rPr>
              <w:t xml:space="preserve">When </w:t>
            </w:r>
            <w:r w:rsidR="00633AA9">
              <w:rPr>
                <w:rFonts w:cs="Arial"/>
                <w:b/>
              </w:rPr>
              <w:t xml:space="preserve">we will </w:t>
            </w:r>
            <w:r>
              <w:rPr>
                <w:rFonts w:cs="Arial"/>
                <w:b/>
              </w:rPr>
              <w:t>review implementatio</w:t>
            </w:r>
            <w:r w:rsidR="00633AA9">
              <w:rPr>
                <w:rFonts w:cs="Arial"/>
                <w:b/>
              </w:rPr>
              <w:t>n.</w:t>
            </w:r>
          </w:p>
        </w:tc>
      </w:tr>
      <w:tr w:rsidR="00814458" w14:paraId="5AC0A3CC" w14:textId="77777777" w:rsidTr="00BF3C02">
        <w:trPr>
          <w:trHeight w:hRule="exact" w:val="1675"/>
        </w:trPr>
        <w:tc>
          <w:tcPr>
            <w:tcW w:w="2235" w:type="dxa"/>
            <w:tcMar>
              <w:top w:w="57" w:type="dxa"/>
              <w:bottom w:w="57" w:type="dxa"/>
            </w:tcMar>
          </w:tcPr>
          <w:p w14:paraId="142B5E30" w14:textId="774ACC52" w:rsidR="00814458" w:rsidRPr="00BF3C02" w:rsidRDefault="00BF3C02" w:rsidP="00814458">
            <w:pPr>
              <w:spacing w:after="0"/>
              <w:rPr>
                <w:rFonts w:cs="Arial"/>
                <w:sz w:val="18"/>
                <w:szCs w:val="18"/>
              </w:rPr>
            </w:pPr>
            <w:r>
              <w:rPr>
                <w:rFonts w:cs="Arial"/>
                <w:sz w:val="18"/>
                <w:szCs w:val="18"/>
              </w:rPr>
              <w:t xml:space="preserve">Improved Behaviour/reduction of </w:t>
            </w:r>
            <w:r w:rsidRPr="00BF3C02">
              <w:rPr>
                <w:rFonts w:cs="Arial"/>
                <w:sz w:val="18"/>
                <w:szCs w:val="18"/>
              </w:rPr>
              <w:t xml:space="preserve"> issues for identified group</w:t>
            </w:r>
            <w:r>
              <w:rPr>
                <w:rFonts w:cs="Arial"/>
                <w:sz w:val="18"/>
                <w:szCs w:val="18"/>
              </w:rPr>
              <w:t xml:space="preserve"> with high level red line removals</w:t>
            </w:r>
          </w:p>
        </w:tc>
        <w:tc>
          <w:tcPr>
            <w:tcW w:w="2268" w:type="dxa"/>
            <w:gridSpan w:val="2"/>
            <w:tcMar>
              <w:top w:w="57" w:type="dxa"/>
              <w:bottom w:w="57" w:type="dxa"/>
            </w:tcMar>
          </w:tcPr>
          <w:p w14:paraId="42C333A1" w14:textId="77777777" w:rsidR="00814458" w:rsidRDefault="00BF3C02" w:rsidP="00814458">
            <w:pPr>
              <w:spacing w:after="0"/>
              <w:rPr>
                <w:rFonts w:cs="Arial"/>
                <w:sz w:val="18"/>
                <w:szCs w:val="18"/>
              </w:rPr>
            </w:pPr>
            <w:r>
              <w:rPr>
                <w:rFonts w:cs="Arial"/>
                <w:sz w:val="18"/>
                <w:szCs w:val="18"/>
              </w:rPr>
              <w:t>Mentors allocated to meet weekly with identified students.</w:t>
            </w:r>
          </w:p>
          <w:p w14:paraId="5EC92536" w14:textId="40B366BF" w:rsidR="00BF3C02" w:rsidRPr="00E20F63" w:rsidRDefault="00BF3C02" w:rsidP="00814458">
            <w:pPr>
              <w:spacing w:after="0"/>
              <w:rPr>
                <w:rFonts w:cs="Arial"/>
                <w:sz w:val="18"/>
                <w:szCs w:val="18"/>
              </w:rPr>
            </w:pPr>
            <w:r>
              <w:rPr>
                <w:rFonts w:cs="Arial"/>
                <w:sz w:val="18"/>
                <w:szCs w:val="18"/>
              </w:rPr>
              <w:t>Identify range of targeted behaviour interventions to implement.</w:t>
            </w:r>
          </w:p>
        </w:tc>
        <w:tc>
          <w:tcPr>
            <w:tcW w:w="3543" w:type="dxa"/>
            <w:tcMar>
              <w:top w:w="57" w:type="dxa"/>
              <w:bottom w:w="57" w:type="dxa"/>
            </w:tcMar>
          </w:tcPr>
          <w:p w14:paraId="65A57749" w14:textId="075E2C64" w:rsidR="00814458" w:rsidRPr="00BF3C02" w:rsidRDefault="00BF3C02" w:rsidP="00814458">
            <w:pPr>
              <w:spacing w:after="0"/>
              <w:rPr>
                <w:rFonts w:cs="Arial"/>
                <w:sz w:val="18"/>
                <w:szCs w:val="18"/>
              </w:rPr>
            </w:pPr>
            <w:r w:rsidRPr="00BF3C02">
              <w:rPr>
                <w:rFonts w:cs="Arial"/>
                <w:sz w:val="18"/>
                <w:szCs w:val="18"/>
              </w:rPr>
              <w:t xml:space="preserve">EEF </w:t>
            </w:r>
            <w:r>
              <w:rPr>
                <w:rFonts w:cs="Arial"/>
                <w:sz w:val="18"/>
                <w:szCs w:val="18"/>
              </w:rPr>
              <w:t>Toolkit suggests that targeted interventions matched to needs of students can be effective.</w:t>
            </w:r>
          </w:p>
        </w:tc>
        <w:tc>
          <w:tcPr>
            <w:tcW w:w="3119" w:type="dxa"/>
            <w:tcMar>
              <w:top w:w="57" w:type="dxa"/>
              <w:bottom w:w="57" w:type="dxa"/>
            </w:tcMar>
          </w:tcPr>
          <w:p w14:paraId="0842B8A8" w14:textId="77777777" w:rsidR="00814458" w:rsidRDefault="004E2D3F" w:rsidP="00814458">
            <w:pPr>
              <w:spacing w:after="0"/>
              <w:rPr>
                <w:rFonts w:cs="Arial"/>
                <w:sz w:val="18"/>
                <w:szCs w:val="18"/>
              </w:rPr>
            </w:pPr>
            <w:r>
              <w:rPr>
                <w:rFonts w:cs="Arial"/>
                <w:sz w:val="18"/>
                <w:szCs w:val="18"/>
              </w:rPr>
              <w:t>Involve parents in planning and evaluation of intervention.</w:t>
            </w:r>
          </w:p>
          <w:p w14:paraId="17DE103A" w14:textId="1EB52014" w:rsidR="004E2D3F" w:rsidRPr="00BF3C02" w:rsidRDefault="004E2D3F" w:rsidP="00814458">
            <w:pPr>
              <w:spacing w:after="0"/>
              <w:rPr>
                <w:rFonts w:cs="Arial"/>
                <w:sz w:val="18"/>
                <w:szCs w:val="18"/>
              </w:rPr>
            </w:pPr>
            <w:r>
              <w:rPr>
                <w:rFonts w:cs="Arial"/>
                <w:sz w:val="18"/>
                <w:szCs w:val="18"/>
              </w:rPr>
              <w:t>Monitor behaviour; celebrate success to reinforce positives. Check improved behaviour results in improved attainment.</w:t>
            </w:r>
          </w:p>
        </w:tc>
        <w:tc>
          <w:tcPr>
            <w:tcW w:w="1559" w:type="dxa"/>
          </w:tcPr>
          <w:p w14:paraId="3D213958" w14:textId="259C718A" w:rsidR="00814458" w:rsidRPr="00BF3C02" w:rsidRDefault="004E2D3F" w:rsidP="00814458">
            <w:pPr>
              <w:spacing w:after="0"/>
              <w:rPr>
                <w:rFonts w:cs="Arial"/>
                <w:sz w:val="18"/>
                <w:szCs w:val="18"/>
              </w:rPr>
            </w:pPr>
            <w:r>
              <w:rPr>
                <w:rFonts w:cs="Arial"/>
                <w:sz w:val="18"/>
                <w:szCs w:val="18"/>
              </w:rPr>
              <w:t>JCo</w:t>
            </w:r>
          </w:p>
        </w:tc>
        <w:tc>
          <w:tcPr>
            <w:tcW w:w="2835" w:type="dxa"/>
          </w:tcPr>
          <w:p w14:paraId="3EA1A841" w14:textId="7DBC7F8A" w:rsidR="00814458" w:rsidRPr="00BF3C02" w:rsidRDefault="004E2D3F" w:rsidP="00814458">
            <w:pPr>
              <w:spacing w:after="0"/>
              <w:rPr>
                <w:rFonts w:cs="Arial"/>
                <w:sz w:val="18"/>
                <w:szCs w:val="18"/>
              </w:rPr>
            </w:pPr>
            <w:r>
              <w:rPr>
                <w:rFonts w:cs="Arial"/>
                <w:sz w:val="18"/>
                <w:szCs w:val="18"/>
              </w:rPr>
              <w:t>Mar 17</w:t>
            </w:r>
          </w:p>
        </w:tc>
      </w:tr>
      <w:tr w:rsidR="00814458" w14:paraId="0C7F3B77" w14:textId="77777777" w:rsidTr="00703958">
        <w:trPr>
          <w:trHeight w:hRule="exact" w:val="665"/>
        </w:trPr>
        <w:tc>
          <w:tcPr>
            <w:tcW w:w="2235" w:type="dxa"/>
            <w:tcMar>
              <w:top w:w="57" w:type="dxa"/>
              <w:bottom w:w="57" w:type="dxa"/>
            </w:tcMar>
          </w:tcPr>
          <w:p w14:paraId="2B58AF50" w14:textId="02B2AB19" w:rsidR="00814458" w:rsidRPr="00BF3C02" w:rsidRDefault="00814458" w:rsidP="00814458">
            <w:pPr>
              <w:spacing w:after="0"/>
              <w:rPr>
                <w:rFonts w:cs="Arial"/>
                <w:sz w:val="18"/>
                <w:szCs w:val="18"/>
              </w:rPr>
            </w:pPr>
          </w:p>
        </w:tc>
        <w:tc>
          <w:tcPr>
            <w:tcW w:w="2268" w:type="dxa"/>
            <w:gridSpan w:val="2"/>
            <w:tcMar>
              <w:top w:w="57" w:type="dxa"/>
              <w:bottom w:w="57" w:type="dxa"/>
            </w:tcMar>
          </w:tcPr>
          <w:p w14:paraId="044A609D" w14:textId="77777777" w:rsidR="00814458" w:rsidRPr="00E20F63" w:rsidRDefault="00814458" w:rsidP="00814458">
            <w:pPr>
              <w:spacing w:after="0"/>
              <w:rPr>
                <w:rFonts w:cs="Arial"/>
                <w:sz w:val="18"/>
                <w:szCs w:val="18"/>
              </w:rPr>
            </w:pPr>
          </w:p>
        </w:tc>
        <w:tc>
          <w:tcPr>
            <w:tcW w:w="3543" w:type="dxa"/>
            <w:tcMar>
              <w:top w:w="57" w:type="dxa"/>
              <w:bottom w:w="57" w:type="dxa"/>
            </w:tcMar>
          </w:tcPr>
          <w:p w14:paraId="346924A1" w14:textId="77777777" w:rsidR="00814458" w:rsidRPr="000A25FC" w:rsidRDefault="00814458" w:rsidP="00814458">
            <w:pPr>
              <w:spacing w:after="0"/>
              <w:rPr>
                <w:rFonts w:cs="Arial"/>
              </w:rPr>
            </w:pPr>
          </w:p>
        </w:tc>
        <w:tc>
          <w:tcPr>
            <w:tcW w:w="3119" w:type="dxa"/>
            <w:tcMar>
              <w:top w:w="57" w:type="dxa"/>
              <w:bottom w:w="57" w:type="dxa"/>
            </w:tcMar>
          </w:tcPr>
          <w:p w14:paraId="40AEF3CE" w14:textId="77777777" w:rsidR="00814458" w:rsidRPr="00E20F63" w:rsidRDefault="00814458" w:rsidP="00814458">
            <w:pPr>
              <w:spacing w:after="0"/>
              <w:rPr>
                <w:rFonts w:cs="Arial"/>
                <w:sz w:val="18"/>
                <w:szCs w:val="18"/>
              </w:rPr>
            </w:pPr>
          </w:p>
        </w:tc>
        <w:tc>
          <w:tcPr>
            <w:tcW w:w="1559" w:type="dxa"/>
          </w:tcPr>
          <w:p w14:paraId="12CBEBF9" w14:textId="77777777" w:rsidR="00814458" w:rsidRPr="00E20F63" w:rsidRDefault="00814458" w:rsidP="00814458">
            <w:pPr>
              <w:spacing w:after="0"/>
              <w:rPr>
                <w:rFonts w:cs="Arial"/>
                <w:sz w:val="18"/>
                <w:szCs w:val="18"/>
              </w:rPr>
            </w:pPr>
          </w:p>
        </w:tc>
        <w:tc>
          <w:tcPr>
            <w:tcW w:w="2835" w:type="dxa"/>
          </w:tcPr>
          <w:p w14:paraId="34286389" w14:textId="77777777" w:rsidR="00814458" w:rsidRPr="000A25FC" w:rsidRDefault="00814458" w:rsidP="00814458">
            <w:pPr>
              <w:spacing w:after="0"/>
              <w:rPr>
                <w:rFonts w:cs="Arial"/>
              </w:rPr>
            </w:pPr>
          </w:p>
        </w:tc>
      </w:tr>
      <w:tr w:rsidR="00814458" w14:paraId="6781F7C5" w14:textId="77777777" w:rsidTr="001D569D">
        <w:trPr>
          <w:trHeight w:hRule="exact" w:val="458"/>
        </w:trPr>
        <w:tc>
          <w:tcPr>
            <w:tcW w:w="12724" w:type="dxa"/>
            <w:gridSpan w:val="6"/>
            <w:tcMar>
              <w:top w:w="57" w:type="dxa"/>
              <w:bottom w:w="57" w:type="dxa"/>
            </w:tcMar>
          </w:tcPr>
          <w:p w14:paraId="0818FCA8" w14:textId="77777777" w:rsidR="00814458" w:rsidRPr="000A25FC" w:rsidRDefault="00814458" w:rsidP="00814458">
            <w:pPr>
              <w:spacing w:after="0"/>
              <w:jc w:val="right"/>
              <w:rPr>
                <w:rFonts w:cs="Arial"/>
              </w:rPr>
            </w:pPr>
            <w:r w:rsidRPr="00636313">
              <w:rPr>
                <w:rFonts w:cs="Arial"/>
                <w:b/>
              </w:rPr>
              <w:t xml:space="preserve">Total </w:t>
            </w:r>
            <w:r>
              <w:rPr>
                <w:rFonts w:cs="Arial"/>
                <w:b/>
              </w:rPr>
              <w:t xml:space="preserve">budgeted </w:t>
            </w:r>
            <w:r w:rsidRPr="00636313">
              <w:rPr>
                <w:rFonts w:cs="Arial"/>
                <w:b/>
              </w:rPr>
              <w:t>cost</w:t>
            </w:r>
          </w:p>
        </w:tc>
        <w:tc>
          <w:tcPr>
            <w:tcW w:w="2835" w:type="dxa"/>
          </w:tcPr>
          <w:p w14:paraId="41A163E4" w14:textId="472E77EC" w:rsidR="00814458" w:rsidRPr="000A25FC" w:rsidRDefault="00633AA9" w:rsidP="00814458">
            <w:pPr>
              <w:spacing w:after="0"/>
              <w:rPr>
                <w:rFonts w:cs="Arial"/>
              </w:rPr>
            </w:pPr>
            <w:r>
              <w:rPr>
                <w:rFonts w:cs="Arial"/>
              </w:rPr>
              <w:t>£77,000</w:t>
            </w:r>
          </w:p>
        </w:tc>
      </w:tr>
      <w:tr w:rsidR="00814458" w14:paraId="46F7E2D2" w14:textId="77777777" w:rsidTr="006431E0">
        <w:trPr>
          <w:trHeight w:hRule="exact" w:val="355"/>
        </w:trPr>
        <w:tc>
          <w:tcPr>
            <w:tcW w:w="15559" w:type="dxa"/>
            <w:gridSpan w:val="7"/>
            <w:tcMar>
              <w:top w:w="57" w:type="dxa"/>
              <w:bottom w:w="57" w:type="dxa"/>
            </w:tcMar>
            <w:vAlign w:val="center"/>
          </w:tcPr>
          <w:p w14:paraId="000B2786" w14:textId="77777777" w:rsidR="00814458" w:rsidRPr="000B25ED" w:rsidRDefault="00814458" w:rsidP="00947CF2">
            <w:pPr>
              <w:pStyle w:val="ListParagraph"/>
              <w:numPr>
                <w:ilvl w:val="0"/>
                <w:numId w:val="36"/>
              </w:numPr>
              <w:spacing w:after="0" w:line="240" w:lineRule="auto"/>
              <w:ind w:left="426" w:hanging="142"/>
              <w:contextualSpacing w:val="0"/>
              <w:rPr>
                <w:rFonts w:cs="Arial"/>
                <w:b/>
              </w:rPr>
            </w:pPr>
            <w:r>
              <w:rPr>
                <w:rFonts w:cs="Arial"/>
                <w:b/>
              </w:rPr>
              <w:t>Other approaches</w:t>
            </w:r>
          </w:p>
        </w:tc>
      </w:tr>
      <w:tr w:rsidR="00814458" w:rsidRPr="006D447D" w14:paraId="27F13151" w14:textId="77777777" w:rsidTr="001D569D">
        <w:tc>
          <w:tcPr>
            <w:tcW w:w="2235" w:type="dxa"/>
            <w:tcMar>
              <w:top w:w="57" w:type="dxa"/>
              <w:bottom w:w="57" w:type="dxa"/>
            </w:tcMar>
          </w:tcPr>
          <w:p w14:paraId="2EC57366" w14:textId="77777777" w:rsidR="00814458" w:rsidRPr="000A25FC" w:rsidRDefault="00814458" w:rsidP="00814458">
            <w:pPr>
              <w:spacing w:after="0"/>
              <w:rPr>
                <w:rFonts w:cs="Arial"/>
                <w:b/>
              </w:rPr>
            </w:pPr>
            <w:r w:rsidRPr="000A25FC">
              <w:rPr>
                <w:rFonts w:cs="Arial"/>
                <w:b/>
              </w:rPr>
              <w:lastRenderedPageBreak/>
              <w:t>Desired outcome</w:t>
            </w:r>
          </w:p>
        </w:tc>
        <w:tc>
          <w:tcPr>
            <w:tcW w:w="2268" w:type="dxa"/>
            <w:gridSpan w:val="2"/>
            <w:tcMar>
              <w:top w:w="57" w:type="dxa"/>
              <w:bottom w:w="57" w:type="dxa"/>
            </w:tcMar>
          </w:tcPr>
          <w:p w14:paraId="67E8E0C0" w14:textId="5E2B2160" w:rsidR="00814458" w:rsidRPr="000A25FC" w:rsidRDefault="00814458" w:rsidP="00814458">
            <w:pPr>
              <w:spacing w:after="0"/>
              <w:rPr>
                <w:rFonts w:cs="Arial"/>
                <w:b/>
              </w:rPr>
            </w:pPr>
            <w:r w:rsidRPr="000A25FC">
              <w:rPr>
                <w:rFonts w:cs="Arial"/>
                <w:b/>
              </w:rPr>
              <w:t xml:space="preserve">Chosen </w:t>
            </w:r>
            <w:r>
              <w:rPr>
                <w:rFonts w:cs="Arial"/>
                <w:b/>
              </w:rPr>
              <w:t>action</w:t>
            </w:r>
            <w:r w:rsidR="00D10355">
              <w:rPr>
                <w:rFonts w:cs="Arial"/>
                <w:b/>
              </w:rPr>
              <w:t xml:space="preserve"> </w:t>
            </w:r>
            <w:r>
              <w:rPr>
                <w:rFonts w:cs="Arial"/>
                <w:b/>
              </w:rPr>
              <w:t>/</w:t>
            </w:r>
            <w:r w:rsidR="00D10355">
              <w:rPr>
                <w:rFonts w:cs="Arial"/>
                <w:b/>
              </w:rPr>
              <w:t xml:space="preserve"> </w:t>
            </w:r>
            <w:r w:rsidRPr="000A25FC">
              <w:rPr>
                <w:rFonts w:cs="Arial"/>
                <w:b/>
              </w:rPr>
              <w:t>approach</w:t>
            </w:r>
          </w:p>
        </w:tc>
        <w:tc>
          <w:tcPr>
            <w:tcW w:w="3543" w:type="dxa"/>
            <w:tcMar>
              <w:top w:w="57" w:type="dxa"/>
              <w:bottom w:w="57" w:type="dxa"/>
            </w:tcMar>
          </w:tcPr>
          <w:p w14:paraId="6C0317A3" w14:textId="0DEF2CFA" w:rsidR="00814458" w:rsidRPr="000A25FC" w:rsidRDefault="00633AA9" w:rsidP="00814458">
            <w:pPr>
              <w:spacing w:after="0"/>
              <w:rPr>
                <w:rFonts w:cs="Arial"/>
                <w:b/>
              </w:rPr>
            </w:pPr>
            <w:r>
              <w:rPr>
                <w:rFonts w:cs="Arial"/>
                <w:b/>
              </w:rPr>
              <w:t>T</w:t>
            </w:r>
            <w:r w:rsidR="00814458" w:rsidRPr="000A25FC">
              <w:rPr>
                <w:rFonts w:cs="Arial"/>
                <w:b/>
              </w:rPr>
              <w:t xml:space="preserve">he evidence </w:t>
            </w:r>
            <w:r w:rsidR="00D10355">
              <w:rPr>
                <w:rFonts w:cs="Arial"/>
                <w:b/>
              </w:rPr>
              <w:t>and</w:t>
            </w:r>
            <w:r w:rsidR="00814458" w:rsidRPr="000A25FC">
              <w:rPr>
                <w:rFonts w:cs="Arial"/>
                <w:b/>
              </w:rPr>
              <w:t xml:space="preserve"> rationale for this choice</w:t>
            </w:r>
            <w:r>
              <w:rPr>
                <w:rFonts w:cs="Arial"/>
                <w:b/>
              </w:rPr>
              <w:t>.</w:t>
            </w:r>
          </w:p>
        </w:tc>
        <w:tc>
          <w:tcPr>
            <w:tcW w:w="3119" w:type="dxa"/>
            <w:tcMar>
              <w:top w:w="57" w:type="dxa"/>
              <w:bottom w:w="57" w:type="dxa"/>
            </w:tcMar>
          </w:tcPr>
          <w:p w14:paraId="4DAECC03" w14:textId="28BDB4D2" w:rsidR="00814458" w:rsidRPr="000A25FC" w:rsidRDefault="00814458" w:rsidP="00633AA9">
            <w:pPr>
              <w:spacing w:after="0"/>
              <w:rPr>
                <w:rFonts w:cs="Arial"/>
                <w:b/>
              </w:rPr>
            </w:pPr>
            <w:r w:rsidRPr="000A25FC">
              <w:rPr>
                <w:rFonts w:cs="Arial"/>
                <w:b/>
              </w:rPr>
              <w:t xml:space="preserve">How </w:t>
            </w:r>
            <w:r w:rsidR="00633AA9">
              <w:rPr>
                <w:rFonts w:cs="Arial"/>
                <w:b/>
              </w:rPr>
              <w:t xml:space="preserve">we </w:t>
            </w:r>
            <w:r w:rsidRPr="000A25FC">
              <w:rPr>
                <w:rFonts w:cs="Arial"/>
                <w:b/>
              </w:rPr>
              <w:t>will ensure it is implemented well</w:t>
            </w:r>
            <w:r w:rsidR="00633AA9">
              <w:rPr>
                <w:rFonts w:cs="Arial"/>
                <w:b/>
              </w:rPr>
              <w:t>.</w:t>
            </w:r>
          </w:p>
        </w:tc>
        <w:tc>
          <w:tcPr>
            <w:tcW w:w="1559" w:type="dxa"/>
          </w:tcPr>
          <w:p w14:paraId="45D57C69" w14:textId="77777777" w:rsidR="00814458" w:rsidRPr="000A25FC" w:rsidRDefault="00814458" w:rsidP="00814458">
            <w:pPr>
              <w:spacing w:after="0"/>
              <w:rPr>
                <w:rFonts w:cs="Arial"/>
                <w:b/>
              </w:rPr>
            </w:pPr>
            <w:r>
              <w:rPr>
                <w:rFonts w:cs="Arial"/>
                <w:b/>
              </w:rPr>
              <w:t>Staff lead</w:t>
            </w:r>
          </w:p>
        </w:tc>
        <w:tc>
          <w:tcPr>
            <w:tcW w:w="2835" w:type="dxa"/>
          </w:tcPr>
          <w:p w14:paraId="2A12A282" w14:textId="7DD69EFE" w:rsidR="00814458" w:rsidRPr="000A25FC" w:rsidRDefault="00D10355" w:rsidP="00633AA9">
            <w:pPr>
              <w:spacing w:after="0"/>
              <w:rPr>
                <w:rFonts w:cs="Arial"/>
                <w:b/>
              </w:rPr>
            </w:pPr>
            <w:r>
              <w:rPr>
                <w:rFonts w:cs="Arial"/>
                <w:b/>
              </w:rPr>
              <w:t xml:space="preserve">When </w:t>
            </w:r>
            <w:r w:rsidR="00633AA9">
              <w:rPr>
                <w:rFonts w:cs="Arial"/>
                <w:b/>
              </w:rPr>
              <w:t xml:space="preserve">we </w:t>
            </w:r>
            <w:r>
              <w:rPr>
                <w:rFonts w:cs="Arial"/>
                <w:b/>
              </w:rPr>
              <w:t>will review implementation</w:t>
            </w:r>
            <w:r w:rsidR="00633AA9">
              <w:rPr>
                <w:rFonts w:cs="Arial"/>
                <w:b/>
              </w:rPr>
              <w:t>.</w:t>
            </w:r>
          </w:p>
        </w:tc>
      </w:tr>
      <w:tr w:rsidR="00814458" w:rsidRPr="006D447D" w14:paraId="223663DD" w14:textId="77777777" w:rsidTr="00703958">
        <w:trPr>
          <w:trHeight w:val="497"/>
        </w:trPr>
        <w:tc>
          <w:tcPr>
            <w:tcW w:w="2235" w:type="dxa"/>
            <w:tcMar>
              <w:top w:w="57" w:type="dxa"/>
              <w:bottom w:w="57" w:type="dxa"/>
            </w:tcMar>
          </w:tcPr>
          <w:p w14:paraId="6AFDACF7" w14:textId="4375CB1E" w:rsidR="00814458" w:rsidRPr="00E20F63" w:rsidRDefault="004E2D3F" w:rsidP="00814458">
            <w:pPr>
              <w:spacing w:after="0"/>
              <w:rPr>
                <w:rFonts w:cs="Arial"/>
                <w:sz w:val="18"/>
                <w:szCs w:val="18"/>
              </w:rPr>
            </w:pPr>
            <w:r>
              <w:rPr>
                <w:rFonts w:cs="Arial"/>
                <w:sz w:val="18"/>
                <w:szCs w:val="18"/>
              </w:rPr>
              <w:t>Increased attendance rates</w:t>
            </w:r>
          </w:p>
        </w:tc>
        <w:tc>
          <w:tcPr>
            <w:tcW w:w="2268" w:type="dxa"/>
            <w:gridSpan w:val="2"/>
            <w:tcMar>
              <w:top w:w="57" w:type="dxa"/>
              <w:bottom w:w="57" w:type="dxa"/>
            </w:tcMar>
          </w:tcPr>
          <w:p w14:paraId="18FE0CA7" w14:textId="5C4838BD" w:rsidR="00814458" w:rsidRDefault="004E2D3F" w:rsidP="00814458">
            <w:pPr>
              <w:spacing w:after="0"/>
              <w:rPr>
                <w:rFonts w:cs="Arial"/>
                <w:sz w:val="18"/>
                <w:szCs w:val="18"/>
              </w:rPr>
            </w:pPr>
            <w:r>
              <w:rPr>
                <w:rFonts w:cs="Arial"/>
                <w:sz w:val="18"/>
                <w:szCs w:val="18"/>
              </w:rPr>
              <w:t>Active engagement with students to make home visits when absent.</w:t>
            </w:r>
            <w:r w:rsidR="00CC3399">
              <w:rPr>
                <w:rFonts w:cs="Arial"/>
                <w:sz w:val="18"/>
                <w:szCs w:val="18"/>
              </w:rPr>
              <w:t xml:space="preserve"> Collection from home if necessary. </w:t>
            </w:r>
          </w:p>
          <w:p w14:paraId="5E5E0CD3" w14:textId="77777777" w:rsidR="004E2D3F" w:rsidRDefault="004E2D3F" w:rsidP="00814458">
            <w:pPr>
              <w:spacing w:after="0"/>
              <w:rPr>
                <w:rFonts w:cs="Arial"/>
                <w:sz w:val="18"/>
                <w:szCs w:val="18"/>
              </w:rPr>
            </w:pPr>
            <w:r>
              <w:rPr>
                <w:rFonts w:cs="Arial"/>
                <w:sz w:val="18"/>
                <w:szCs w:val="18"/>
              </w:rPr>
              <w:t xml:space="preserve">Meetings offered with parents to discuss difficulties. </w:t>
            </w:r>
          </w:p>
          <w:p w14:paraId="20E176F2" w14:textId="0E913A09" w:rsidR="004E2D3F" w:rsidRPr="00E20F63" w:rsidRDefault="004E2D3F" w:rsidP="00814458">
            <w:pPr>
              <w:spacing w:after="0"/>
              <w:rPr>
                <w:rFonts w:cs="Arial"/>
                <w:sz w:val="18"/>
                <w:szCs w:val="18"/>
              </w:rPr>
            </w:pPr>
            <w:r>
              <w:rPr>
                <w:rFonts w:cs="Arial"/>
                <w:sz w:val="18"/>
                <w:szCs w:val="18"/>
              </w:rPr>
              <w:t>Sanctions for truancy.</w:t>
            </w:r>
          </w:p>
        </w:tc>
        <w:tc>
          <w:tcPr>
            <w:tcW w:w="3543" w:type="dxa"/>
            <w:tcMar>
              <w:top w:w="57" w:type="dxa"/>
              <w:bottom w:w="57" w:type="dxa"/>
            </w:tcMar>
          </w:tcPr>
          <w:p w14:paraId="049CD518" w14:textId="0BAD3788" w:rsidR="00814458" w:rsidRPr="00E20F63" w:rsidRDefault="004E2D3F" w:rsidP="00814458">
            <w:pPr>
              <w:spacing w:after="0"/>
              <w:rPr>
                <w:rFonts w:cs="Arial"/>
                <w:sz w:val="18"/>
                <w:szCs w:val="18"/>
              </w:rPr>
            </w:pPr>
            <w:r>
              <w:rPr>
                <w:rFonts w:cs="Arial"/>
                <w:sz w:val="18"/>
                <w:szCs w:val="18"/>
              </w:rPr>
              <w:t>Raising expectations of parents about attendance and improving understanding of impact of attendance on results achieved at GCSE. Explicitly link to earning potential.</w:t>
            </w:r>
          </w:p>
        </w:tc>
        <w:tc>
          <w:tcPr>
            <w:tcW w:w="3119" w:type="dxa"/>
            <w:tcMar>
              <w:top w:w="57" w:type="dxa"/>
              <w:bottom w:w="57" w:type="dxa"/>
            </w:tcMar>
          </w:tcPr>
          <w:p w14:paraId="0FA7AF85" w14:textId="0F3823F7" w:rsidR="00814458" w:rsidRPr="00E20F63" w:rsidRDefault="004E2D3F" w:rsidP="00814458">
            <w:pPr>
              <w:spacing w:after="0"/>
              <w:rPr>
                <w:rFonts w:cs="Arial"/>
                <w:sz w:val="18"/>
                <w:szCs w:val="18"/>
              </w:rPr>
            </w:pPr>
            <w:r>
              <w:rPr>
                <w:rFonts w:cs="Arial"/>
                <w:sz w:val="18"/>
                <w:szCs w:val="18"/>
              </w:rPr>
              <w:t>All staff will assume level of responsibility for encouraging good attendance via tutor times, student briefings, staff calls home, attendance co-ordinator.</w:t>
            </w:r>
          </w:p>
        </w:tc>
        <w:tc>
          <w:tcPr>
            <w:tcW w:w="1559" w:type="dxa"/>
          </w:tcPr>
          <w:p w14:paraId="77C8801C" w14:textId="77777777" w:rsidR="00814458" w:rsidRDefault="00814458" w:rsidP="00814458">
            <w:pPr>
              <w:spacing w:after="0"/>
              <w:rPr>
                <w:rFonts w:cs="Arial"/>
                <w:sz w:val="18"/>
                <w:szCs w:val="18"/>
              </w:rPr>
            </w:pPr>
          </w:p>
          <w:p w14:paraId="2F0544D4" w14:textId="11D8116F" w:rsidR="004E2D3F" w:rsidRPr="00E20F63" w:rsidRDefault="004E2D3F" w:rsidP="00814458">
            <w:pPr>
              <w:spacing w:after="0"/>
              <w:rPr>
                <w:rFonts w:cs="Arial"/>
                <w:sz w:val="18"/>
                <w:szCs w:val="18"/>
              </w:rPr>
            </w:pPr>
            <w:r>
              <w:rPr>
                <w:rFonts w:cs="Arial"/>
                <w:sz w:val="18"/>
                <w:szCs w:val="18"/>
              </w:rPr>
              <w:t>JCo/JWai</w:t>
            </w:r>
          </w:p>
        </w:tc>
        <w:tc>
          <w:tcPr>
            <w:tcW w:w="2835" w:type="dxa"/>
          </w:tcPr>
          <w:p w14:paraId="29218AF8" w14:textId="77777777" w:rsidR="00814458" w:rsidRDefault="00814458" w:rsidP="00814458">
            <w:pPr>
              <w:spacing w:after="0"/>
              <w:rPr>
                <w:rFonts w:cs="Arial"/>
                <w:sz w:val="18"/>
                <w:szCs w:val="18"/>
              </w:rPr>
            </w:pPr>
          </w:p>
          <w:p w14:paraId="782E45BD" w14:textId="06DD160D" w:rsidR="004E2D3F" w:rsidRPr="00E20F63" w:rsidRDefault="004E2D3F" w:rsidP="00814458">
            <w:pPr>
              <w:spacing w:after="0"/>
              <w:rPr>
                <w:rFonts w:cs="Arial"/>
                <w:sz w:val="18"/>
                <w:szCs w:val="18"/>
              </w:rPr>
            </w:pPr>
            <w:r>
              <w:rPr>
                <w:rFonts w:cs="Arial"/>
                <w:sz w:val="18"/>
                <w:szCs w:val="18"/>
              </w:rPr>
              <w:t>Mar 17</w:t>
            </w:r>
          </w:p>
        </w:tc>
      </w:tr>
      <w:tr w:rsidR="00814458" w:rsidRPr="006D447D" w14:paraId="3FCC51B1" w14:textId="77777777" w:rsidTr="00703958">
        <w:trPr>
          <w:trHeight w:val="449"/>
        </w:trPr>
        <w:tc>
          <w:tcPr>
            <w:tcW w:w="2235" w:type="dxa"/>
            <w:tcMar>
              <w:top w:w="57" w:type="dxa"/>
              <w:bottom w:w="57" w:type="dxa"/>
            </w:tcMar>
          </w:tcPr>
          <w:p w14:paraId="1BA1E709" w14:textId="0D569CF7" w:rsidR="00814458" w:rsidRPr="00E20F63" w:rsidRDefault="003056BC" w:rsidP="00814458">
            <w:pPr>
              <w:spacing w:after="0"/>
              <w:rPr>
                <w:rFonts w:cs="Arial"/>
                <w:sz w:val="18"/>
                <w:szCs w:val="18"/>
              </w:rPr>
            </w:pPr>
            <w:r>
              <w:rPr>
                <w:rFonts w:cs="Arial"/>
                <w:sz w:val="18"/>
                <w:szCs w:val="18"/>
              </w:rPr>
              <w:t>Increased attendance rates</w:t>
            </w:r>
          </w:p>
        </w:tc>
        <w:tc>
          <w:tcPr>
            <w:tcW w:w="2268" w:type="dxa"/>
            <w:gridSpan w:val="2"/>
            <w:tcMar>
              <w:top w:w="57" w:type="dxa"/>
              <w:bottom w:w="57" w:type="dxa"/>
            </w:tcMar>
          </w:tcPr>
          <w:p w14:paraId="3D2B4936" w14:textId="77777777" w:rsidR="00814458" w:rsidRDefault="00CC3399" w:rsidP="00814458">
            <w:pPr>
              <w:spacing w:after="0"/>
              <w:rPr>
                <w:rFonts w:cs="Arial"/>
                <w:sz w:val="18"/>
                <w:szCs w:val="18"/>
              </w:rPr>
            </w:pPr>
            <w:r>
              <w:rPr>
                <w:rFonts w:cs="Arial"/>
                <w:sz w:val="18"/>
                <w:szCs w:val="18"/>
              </w:rPr>
              <w:t>Daily monitoring of attendance. Reports and certificates to motivate and encourage.</w:t>
            </w:r>
          </w:p>
          <w:p w14:paraId="2D28FE44" w14:textId="08A12EAC" w:rsidR="00CC3399" w:rsidRPr="00E20F63" w:rsidRDefault="00CC3399" w:rsidP="00814458">
            <w:pPr>
              <w:spacing w:after="0"/>
              <w:rPr>
                <w:rFonts w:cs="Arial"/>
                <w:sz w:val="18"/>
                <w:szCs w:val="18"/>
              </w:rPr>
            </w:pPr>
            <w:r>
              <w:rPr>
                <w:rFonts w:cs="Arial"/>
                <w:sz w:val="18"/>
                <w:szCs w:val="18"/>
              </w:rPr>
              <w:t xml:space="preserve">Liaise with MAST </w:t>
            </w:r>
            <w:r w:rsidR="00D86171">
              <w:rPr>
                <w:rFonts w:cs="Arial"/>
                <w:sz w:val="18"/>
                <w:szCs w:val="18"/>
              </w:rPr>
              <w:t>etc.</w:t>
            </w:r>
            <w:r>
              <w:rPr>
                <w:rFonts w:cs="Arial"/>
                <w:sz w:val="18"/>
                <w:szCs w:val="18"/>
              </w:rPr>
              <w:t xml:space="preserve"> to ensure all professionals fully informed about concerns.</w:t>
            </w:r>
          </w:p>
        </w:tc>
        <w:tc>
          <w:tcPr>
            <w:tcW w:w="3543" w:type="dxa"/>
            <w:tcMar>
              <w:top w:w="57" w:type="dxa"/>
              <w:bottom w:w="57" w:type="dxa"/>
            </w:tcMar>
          </w:tcPr>
          <w:p w14:paraId="18AF40CF" w14:textId="6CD4B142" w:rsidR="00814458" w:rsidRPr="00E20F63" w:rsidRDefault="00CC3399" w:rsidP="00814458">
            <w:pPr>
              <w:spacing w:after="0"/>
              <w:rPr>
                <w:rFonts w:cs="Arial"/>
                <w:sz w:val="18"/>
                <w:szCs w:val="18"/>
              </w:rPr>
            </w:pPr>
            <w:r>
              <w:rPr>
                <w:rFonts w:cs="Arial"/>
                <w:sz w:val="18"/>
                <w:szCs w:val="18"/>
              </w:rPr>
              <w:t xml:space="preserve">Cross agency working provides additional support for families and parents. Praise acts as better motivator for parents and students. </w:t>
            </w:r>
          </w:p>
        </w:tc>
        <w:tc>
          <w:tcPr>
            <w:tcW w:w="3119" w:type="dxa"/>
            <w:tcMar>
              <w:top w:w="57" w:type="dxa"/>
              <w:bottom w:w="57" w:type="dxa"/>
            </w:tcMar>
          </w:tcPr>
          <w:p w14:paraId="16561154" w14:textId="4348B7A6" w:rsidR="00814458" w:rsidRPr="00E20F63" w:rsidRDefault="00771B58" w:rsidP="00814458">
            <w:pPr>
              <w:spacing w:after="0"/>
              <w:rPr>
                <w:rFonts w:cs="Arial"/>
                <w:sz w:val="18"/>
                <w:szCs w:val="18"/>
              </w:rPr>
            </w:pPr>
            <w:r>
              <w:rPr>
                <w:rFonts w:cs="Arial"/>
                <w:sz w:val="18"/>
                <w:szCs w:val="18"/>
              </w:rPr>
              <w:t>Weekly attendance rates published and shared with all staff. Individual forms/individuals causing concern to be discussed at Strategy meetings. Further action agreed as required.</w:t>
            </w:r>
          </w:p>
        </w:tc>
        <w:tc>
          <w:tcPr>
            <w:tcW w:w="1559" w:type="dxa"/>
          </w:tcPr>
          <w:p w14:paraId="7EE38BF8" w14:textId="1DB25CD3" w:rsidR="00814458" w:rsidRPr="00E20F63" w:rsidRDefault="00771B58" w:rsidP="00814458">
            <w:pPr>
              <w:spacing w:after="0"/>
              <w:rPr>
                <w:rFonts w:cs="Arial"/>
                <w:sz w:val="18"/>
                <w:szCs w:val="18"/>
              </w:rPr>
            </w:pPr>
            <w:r>
              <w:rPr>
                <w:rFonts w:cs="Arial"/>
                <w:sz w:val="18"/>
                <w:szCs w:val="18"/>
              </w:rPr>
              <w:t>JCo/JWai</w:t>
            </w:r>
          </w:p>
        </w:tc>
        <w:tc>
          <w:tcPr>
            <w:tcW w:w="2835" w:type="dxa"/>
          </w:tcPr>
          <w:p w14:paraId="7A7D9BBB" w14:textId="5E9FBAD4" w:rsidR="00814458" w:rsidRPr="00E20F63" w:rsidRDefault="00771B58" w:rsidP="00814458">
            <w:pPr>
              <w:spacing w:after="0"/>
              <w:rPr>
                <w:rFonts w:cs="Arial"/>
                <w:sz w:val="18"/>
                <w:szCs w:val="18"/>
              </w:rPr>
            </w:pPr>
            <w:r>
              <w:rPr>
                <w:rFonts w:cs="Arial"/>
                <w:sz w:val="18"/>
                <w:szCs w:val="18"/>
              </w:rPr>
              <w:t>Mar 17</w:t>
            </w:r>
          </w:p>
        </w:tc>
      </w:tr>
      <w:tr w:rsidR="00FC43FE" w:rsidRPr="006D447D" w14:paraId="65229802" w14:textId="77777777" w:rsidTr="00703958">
        <w:trPr>
          <w:trHeight w:val="449"/>
        </w:trPr>
        <w:tc>
          <w:tcPr>
            <w:tcW w:w="2235" w:type="dxa"/>
            <w:tcMar>
              <w:top w:w="57" w:type="dxa"/>
              <w:bottom w:w="57" w:type="dxa"/>
            </w:tcMar>
          </w:tcPr>
          <w:p w14:paraId="744FC4AD" w14:textId="430B8507" w:rsidR="00FC43FE" w:rsidRDefault="00FC43FE" w:rsidP="00814458">
            <w:pPr>
              <w:spacing w:after="0"/>
              <w:rPr>
                <w:rFonts w:cs="Arial"/>
                <w:sz w:val="18"/>
                <w:szCs w:val="18"/>
              </w:rPr>
            </w:pPr>
            <w:r>
              <w:rPr>
                <w:rFonts w:cs="Arial"/>
                <w:sz w:val="18"/>
                <w:szCs w:val="18"/>
              </w:rPr>
              <w:t>Increased attendance rates</w:t>
            </w:r>
          </w:p>
        </w:tc>
        <w:tc>
          <w:tcPr>
            <w:tcW w:w="2268" w:type="dxa"/>
            <w:gridSpan w:val="2"/>
            <w:tcMar>
              <w:top w:w="57" w:type="dxa"/>
              <w:bottom w:w="57" w:type="dxa"/>
            </w:tcMar>
          </w:tcPr>
          <w:p w14:paraId="477F5F5C" w14:textId="77777777" w:rsidR="00FC43FE" w:rsidRDefault="00FC43FE" w:rsidP="00814458">
            <w:pPr>
              <w:spacing w:after="0"/>
              <w:rPr>
                <w:rFonts w:cs="Arial"/>
                <w:sz w:val="18"/>
                <w:szCs w:val="18"/>
              </w:rPr>
            </w:pPr>
            <w:r>
              <w:rPr>
                <w:rFonts w:cs="Arial"/>
                <w:sz w:val="18"/>
                <w:szCs w:val="18"/>
              </w:rPr>
              <w:t>Provision of uniform and sports kits for families unable to provide these necessities.</w:t>
            </w:r>
          </w:p>
          <w:p w14:paraId="33390840" w14:textId="3C0DD366" w:rsidR="00FC43FE" w:rsidRDefault="00FC43FE" w:rsidP="00814458">
            <w:pPr>
              <w:spacing w:after="0"/>
              <w:rPr>
                <w:rFonts w:cs="Arial"/>
                <w:sz w:val="18"/>
                <w:szCs w:val="18"/>
              </w:rPr>
            </w:pPr>
            <w:r>
              <w:rPr>
                <w:rFonts w:cs="Arial"/>
                <w:sz w:val="18"/>
                <w:szCs w:val="18"/>
              </w:rPr>
              <w:t>Provision of writing materials.</w:t>
            </w:r>
          </w:p>
        </w:tc>
        <w:tc>
          <w:tcPr>
            <w:tcW w:w="3543" w:type="dxa"/>
            <w:tcMar>
              <w:top w:w="57" w:type="dxa"/>
              <w:bottom w:w="57" w:type="dxa"/>
            </w:tcMar>
          </w:tcPr>
          <w:p w14:paraId="2DFE4C34" w14:textId="398B180F" w:rsidR="00FC43FE" w:rsidRDefault="00FC43FE" w:rsidP="00814458">
            <w:pPr>
              <w:spacing w:after="0"/>
              <w:rPr>
                <w:rFonts w:cs="Arial"/>
                <w:sz w:val="18"/>
                <w:szCs w:val="18"/>
              </w:rPr>
            </w:pPr>
            <w:r>
              <w:rPr>
                <w:rFonts w:cs="Arial"/>
                <w:sz w:val="18"/>
                <w:szCs w:val="18"/>
              </w:rPr>
              <w:t>Students are unable to attend school or participate in lessons without the correct clothing or equipment. Stress crated by necessity to buy these items reduced for whole family by discreet provision directly through provider.</w:t>
            </w:r>
          </w:p>
        </w:tc>
        <w:tc>
          <w:tcPr>
            <w:tcW w:w="3119" w:type="dxa"/>
            <w:tcMar>
              <w:top w:w="57" w:type="dxa"/>
              <w:bottom w:w="57" w:type="dxa"/>
            </w:tcMar>
          </w:tcPr>
          <w:p w14:paraId="0FBE2F46" w14:textId="3B04D465" w:rsidR="00FC43FE" w:rsidRDefault="00383E87" w:rsidP="00814458">
            <w:pPr>
              <w:spacing w:after="0"/>
              <w:rPr>
                <w:rFonts w:cs="Arial"/>
                <w:sz w:val="18"/>
                <w:szCs w:val="18"/>
              </w:rPr>
            </w:pPr>
            <w:r>
              <w:rPr>
                <w:rFonts w:cs="Arial"/>
                <w:sz w:val="18"/>
                <w:szCs w:val="18"/>
              </w:rPr>
              <w:t xml:space="preserve">Payments to school uniform provider checked to show vouchers redeemed. </w:t>
            </w:r>
          </w:p>
        </w:tc>
        <w:tc>
          <w:tcPr>
            <w:tcW w:w="1559" w:type="dxa"/>
          </w:tcPr>
          <w:p w14:paraId="0E2855BE" w14:textId="27E78D0C" w:rsidR="00FC43FE" w:rsidRDefault="00383E87" w:rsidP="00814458">
            <w:pPr>
              <w:spacing w:after="0"/>
              <w:rPr>
                <w:rFonts w:cs="Arial"/>
                <w:sz w:val="18"/>
                <w:szCs w:val="18"/>
              </w:rPr>
            </w:pPr>
            <w:r>
              <w:rPr>
                <w:rFonts w:cs="Arial"/>
                <w:sz w:val="18"/>
                <w:szCs w:val="18"/>
              </w:rPr>
              <w:t>EJo</w:t>
            </w:r>
          </w:p>
        </w:tc>
        <w:tc>
          <w:tcPr>
            <w:tcW w:w="2835" w:type="dxa"/>
          </w:tcPr>
          <w:p w14:paraId="3C6E0E2D" w14:textId="77777777" w:rsidR="00FC43FE" w:rsidRDefault="00FC43FE" w:rsidP="00814458">
            <w:pPr>
              <w:spacing w:after="0"/>
              <w:rPr>
                <w:rFonts w:cs="Arial"/>
                <w:sz w:val="18"/>
                <w:szCs w:val="18"/>
              </w:rPr>
            </w:pPr>
          </w:p>
        </w:tc>
      </w:tr>
      <w:tr w:rsidR="00814458" w:rsidRPr="006D447D" w14:paraId="5E173DD8" w14:textId="77777777" w:rsidTr="001D569D">
        <w:tc>
          <w:tcPr>
            <w:tcW w:w="12724" w:type="dxa"/>
            <w:gridSpan w:val="6"/>
            <w:tcMar>
              <w:top w:w="57" w:type="dxa"/>
              <w:bottom w:w="57" w:type="dxa"/>
            </w:tcMar>
          </w:tcPr>
          <w:p w14:paraId="1C66B76A" w14:textId="40A47C13" w:rsidR="00814458" w:rsidRPr="000A25FC" w:rsidRDefault="00814458" w:rsidP="00814458">
            <w:pPr>
              <w:spacing w:after="0"/>
              <w:jc w:val="right"/>
              <w:rPr>
                <w:rFonts w:cs="Arial"/>
                <w:b/>
              </w:rPr>
            </w:pPr>
            <w:r w:rsidRPr="00636313">
              <w:rPr>
                <w:rFonts w:cs="Arial"/>
                <w:b/>
              </w:rPr>
              <w:t xml:space="preserve">Total </w:t>
            </w:r>
            <w:r>
              <w:rPr>
                <w:rFonts w:cs="Arial"/>
                <w:b/>
              </w:rPr>
              <w:t xml:space="preserve">budgeted </w:t>
            </w:r>
            <w:r w:rsidRPr="00636313">
              <w:rPr>
                <w:rFonts w:cs="Arial"/>
                <w:b/>
              </w:rPr>
              <w:t>cost</w:t>
            </w:r>
          </w:p>
        </w:tc>
        <w:tc>
          <w:tcPr>
            <w:tcW w:w="2835" w:type="dxa"/>
          </w:tcPr>
          <w:p w14:paraId="2B971542" w14:textId="5CBB7C2A" w:rsidR="00814458" w:rsidRPr="00633AA9" w:rsidRDefault="00633AA9" w:rsidP="00814458">
            <w:pPr>
              <w:spacing w:after="0"/>
              <w:rPr>
                <w:rFonts w:cs="Arial"/>
              </w:rPr>
            </w:pPr>
            <w:r w:rsidRPr="00633AA9">
              <w:rPr>
                <w:rFonts w:cs="Arial"/>
              </w:rPr>
              <w:t>£38,500</w:t>
            </w:r>
          </w:p>
        </w:tc>
      </w:tr>
    </w:tbl>
    <w:p w14:paraId="3CAC8280" w14:textId="39B2648A" w:rsidR="00814458" w:rsidRDefault="00814458" w:rsidP="00814458">
      <w:pPr>
        <w:spacing w:after="0"/>
        <w:rPr>
          <w:rFonts w:cs="Arial"/>
        </w:rPr>
      </w:pPr>
    </w:p>
    <w:p w14:paraId="1722B897" w14:textId="77777777" w:rsidR="00D86171" w:rsidRDefault="00D86171" w:rsidP="00814458">
      <w:pPr>
        <w:spacing w:after="0"/>
        <w:rPr>
          <w:rFonts w:cs="Arial"/>
        </w:rPr>
      </w:pPr>
    </w:p>
    <w:p w14:paraId="2A103985" w14:textId="77777777" w:rsidR="00D86171" w:rsidRDefault="00D86171" w:rsidP="00814458">
      <w:pPr>
        <w:spacing w:after="0"/>
        <w:rPr>
          <w:rFonts w:cs="Arial"/>
        </w:rPr>
      </w:pPr>
    </w:p>
    <w:p w14:paraId="4B7B73CA" w14:textId="77777777" w:rsidR="00D86171" w:rsidRDefault="00D86171" w:rsidP="00814458">
      <w:pPr>
        <w:spacing w:after="0"/>
        <w:rPr>
          <w:rFonts w:cs="Arial"/>
        </w:rPr>
      </w:pPr>
    </w:p>
    <w:p w14:paraId="5A15E95E" w14:textId="77777777" w:rsidR="00D86171" w:rsidRDefault="00D86171" w:rsidP="00814458">
      <w:pPr>
        <w:spacing w:after="0"/>
        <w:rPr>
          <w:rFonts w:cs="Arial"/>
        </w:rPr>
      </w:pPr>
    </w:p>
    <w:tbl>
      <w:tblPr>
        <w:tblStyle w:val="TableGrid"/>
        <w:tblW w:w="15559" w:type="dxa"/>
        <w:tblLayout w:type="fixed"/>
        <w:tblLook w:val="04A0" w:firstRow="1" w:lastRow="0" w:firstColumn="1" w:lastColumn="0" w:noHBand="0" w:noVBand="1"/>
      </w:tblPr>
      <w:tblGrid>
        <w:gridCol w:w="2093"/>
        <w:gridCol w:w="2126"/>
        <w:gridCol w:w="4678"/>
        <w:gridCol w:w="5528"/>
        <w:gridCol w:w="1134"/>
      </w:tblGrid>
      <w:tr w:rsidR="00814458" w14:paraId="35CE8477" w14:textId="77777777" w:rsidTr="00451FA7">
        <w:tc>
          <w:tcPr>
            <w:tcW w:w="15559" w:type="dxa"/>
            <w:gridSpan w:val="5"/>
            <w:shd w:val="clear" w:color="auto" w:fill="CFDCE3"/>
            <w:tcMar>
              <w:top w:w="57" w:type="dxa"/>
              <w:bottom w:w="57" w:type="dxa"/>
            </w:tcMar>
          </w:tcPr>
          <w:p w14:paraId="41174C14" w14:textId="247A17B5" w:rsidR="00814458" w:rsidRPr="009242F1" w:rsidRDefault="00814458" w:rsidP="00AD1C4B">
            <w:pPr>
              <w:pStyle w:val="ListParagraph"/>
              <w:numPr>
                <w:ilvl w:val="0"/>
                <w:numId w:val="33"/>
              </w:numPr>
              <w:spacing w:after="0"/>
              <w:ind w:left="426" w:hanging="284"/>
              <w:contextualSpacing w:val="0"/>
              <w:rPr>
                <w:rFonts w:cs="Arial"/>
                <w:b/>
              </w:rPr>
            </w:pPr>
            <w:r w:rsidRPr="009242F1">
              <w:rPr>
                <w:rFonts w:cs="Arial"/>
                <w:b/>
              </w:rPr>
              <w:lastRenderedPageBreak/>
              <w:t xml:space="preserve">Review of expenditure </w:t>
            </w:r>
          </w:p>
        </w:tc>
      </w:tr>
      <w:tr w:rsidR="00814458" w14:paraId="1C0FD6B2" w14:textId="77777777" w:rsidTr="003409F2">
        <w:tc>
          <w:tcPr>
            <w:tcW w:w="4219" w:type="dxa"/>
            <w:gridSpan w:val="2"/>
            <w:shd w:val="clear" w:color="auto" w:fill="auto"/>
            <w:tcMar>
              <w:top w:w="57" w:type="dxa"/>
              <w:bottom w:w="57" w:type="dxa"/>
            </w:tcMar>
          </w:tcPr>
          <w:p w14:paraId="4EBCA3F8" w14:textId="77777777" w:rsidR="00814458" w:rsidRPr="000B25ED" w:rsidRDefault="00814458" w:rsidP="00497D2D">
            <w:pPr>
              <w:spacing w:after="0" w:line="240" w:lineRule="auto"/>
              <w:rPr>
                <w:rFonts w:cs="Arial"/>
                <w:b/>
              </w:rPr>
            </w:pPr>
            <w:r w:rsidRPr="000B25ED">
              <w:rPr>
                <w:rFonts w:cs="Arial"/>
                <w:b/>
              </w:rPr>
              <w:t>Previous Academic Year</w:t>
            </w:r>
          </w:p>
        </w:tc>
        <w:tc>
          <w:tcPr>
            <w:tcW w:w="11340" w:type="dxa"/>
            <w:gridSpan w:val="3"/>
            <w:shd w:val="clear" w:color="auto" w:fill="auto"/>
          </w:tcPr>
          <w:p w14:paraId="35EB39A9" w14:textId="30CF4F5A" w:rsidR="00814458" w:rsidRPr="003409F2" w:rsidRDefault="00771B58" w:rsidP="00497D2D">
            <w:pPr>
              <w:spacing w:after="0" w:line="240" w:lineRule="auto"/>
              <w:ind w:left="720" w:hanging="360"/>
              <w:rPr>
                <w:rFonts w:cs="Arial"/>
                <w:b/>
              </w:rPr>
            </w:pPr>
            <w:r>
              <w:rPr>
                <w:rFonts w:cs="Arial"/>
                <w:b/>
              </w:rPr>
              <w:t>2015-16</w:t>
            </w:r>
          </w:p>
        </w:tc>
      </w:tr>
      <w:tr w:rsidR="00814458" w14:paraId="38BBC6D2" w14:textId="77777777" w:rsidTr="003409F2">
        <w:tc>
          <w:tcPr>
            <w:tcW w:w="15559" w:type="dxa"/>
            <w:gridSpan w:val="5"/>
            <w:shd w:val="clear" w:color="auto" w:fill="FFFFFF" w:themeFill="background1"/>
            <w:tcMar>
              <w:top w:w="57" w:type="dxa"/>
              <w:bottom w:w="57" w:type="dxa"/>
            </w:tcMar>
          </w:tcPr>
          <w:p w14:paraId="26AC3D63" w14:textId="77777777" w:rsidR="00814458" w:rsidRPr="009079EE" w:rsidRDefault="00814458" w:rsidP="00497D2D">
            <w:pPr>
              <w:pStyle w:val="ListParagraph"/>
              <w:numPr>
                <w:ilvl w:val="0"/>
                <w:numId w:val="27"/>
              </w:numPr>
              <w:spacing w:after="0" w:line="240" w:lineRule="auto"/>
              <w:ind w:left="426" w:hanging="142"/>
              <w:contextualSpacing w:val="0"/>
              <w:rPr>
                <w:rFonts w:cs="Arial"/>
                <w:b/>
              </w:rPr>
            </w:pPr>
            <w:r w:rsidRPr="009079EE">
              <w:rPr>
                <w:rFonts w:cs="Arial"/>
                <w:b/>
              </w:rPr>
              <w:t>Quality of teaching</w:t>
            </w:r>
            <w:r>
              <w:rPr>
                <w:rFonts w:cs="Arial"/>
                <w:b/>
              </w:rPr>
              <w:t xml:space="preserve"> for all</w:t>
            </w:r>
          </w:p>
        </w:tc>
      </w:tr>
      <w:tr w:rsidR="00814458" w14:paraId="6DD4D4A6" w14:textId="77777777" w:rsidTr="006431E0">
        <w:trPr>
          <w:trHeight w:val="57"/>
        </w:trPr>
        <w:tc>
          <w:tcPr>
            <w:tcW w:w="2093" w:type="dxa"/>
            <w:tcMar>
              <w:top w:w="57" w:type="dxa"/>
              <w:bottom w:w="57" w:type="dxa"/>
            </w:tcMar>
          </w:tcPr>
          <w:p w14:paraId="16C7478C" w14:textId="77777777" w:rsidR="00814458" w:rsidRPr="006D447D" w:rsidRDefault="00814458" w:rsidP="00814458">
            <w:pPr>
              <w:spacing w:after="0"/>
              <w:rPr>
                <w:rFonts w:cs="Arial"/>
                <w:b/>
              </w:rPr>
            </w:pPr>
            <w:r>
              <w:rPr>
                <w:rFonts w:cs="Arial"/>
                <w:b/>
              </w:rPr>
              <w:t>Desired o</w:t>
            </w:r>
            <w:r w:rsidRPr="006D447D">
              <w:rPr>
                <w:rFonts w:cs="Arial"/>
                <w:b/>
              </w:rPr>
              <w:t>utcome</w:t>
            </w:r>
          </w:p>
        </w:tc>
        <w:tc>
          <w:tcPr>
            <w:tcW w:w="2126" w:type="dxa"/>
            <w:tcMar>
              <w:top w:w="57" w:type="dxa"/>
              <w:bottom w:w="57" w:type="dxa"/>
            </w:tcMar>
          </w:tcPr>
          <w:p w14:paraId="761096DB" w14:textId="274F6466" w:rsidR="00814458" w:rsidRPr="006D447D" w:rsidRDefault="00814458" w:rsidP="00814458">
            <w:pPr>
              <w:spacing w:after="0"/>
              <w:rPr>
                <w:rFonts w:cs="Arial"/>
                <w:b/>
              </w:rPr>
            </w:pPr>
            <w:r w:rsidRPr="006D447D">
              <w:rPr>
                <w:rFonts w:cs="Arial"/>
                <w:b/>
              </w:rPr>
              <w:t xml:space="preserve">Chosen </w:t>
            </w:r>
            <w:r>
              <w:rPr>
                <w:rFonts w:cs="Arial"/>
                <w:b/>
              </w:rPr>
              <w:t>action</w:t>
            </w:r>
            <w:r w:rsidR="00D10355">
              <w:rPr>
                <w:rFonts w:cs="Arial"/>
                <w:b/>
              </w:rPr>
              <w:t xml:space="preserve"> </w:t>
            </w:r>
            <w:r>
              <w:rPr>
                <w:rFonts w:cs="Arial"/>
                <w:b/>
              </w:rPr>
              <w:t>/</w:t>
            </w:r>
            <w:r w:rsidR="00D10355">
              <w:rPr>
                <w:rFonts w:cs="Arial"/>
                <w:b/>
              </w:rPr>
              <w:t xml:space="preserve"> </w:t>
            </w:r>
            <w:r w:rsidRPr="006D447D">
              <w:rPr>
                <w:rFonts w:cs="Arial"/>
                <w:b/>
              </w:rPr>
              <w:t>approach</w:t>
            </w:r>
          </w:p>
        </w:tc>
        <w:tc>
          <w:tcPr>
            <w:tcW w:w="4678" w:type="dxa"/>
            <w:tcMar>
              <w:top w:w="57" w:type="dxa"/>
              <w:bottom w:w="57" w:type="dxa"/>
            </w:tcMar>
          </w:tcPr>
          <w:p w14:paraId="757836F5" w14:textId="2D9E7E58" w:rsidR="00814458" w:rsidRPr="005A04D4" w:rsidRDefault="00814458" w:rsidP="00633AA9">
            <w:pPr>
              <w:spacing w:after="0"/>
              <w:rPr>
                <w:rFonts w:cs="Arial"/>
              </w:rPr>
            </w:pPr>
            <w:r>
              <w:rPr>
                <w:rFonts w:cs="Arial"/>
                <w:b/>
              </w:rPr>
              <w:t xml:space="preserve">Estimated impact: </w:t>
            </w:r>
          </w:p>
        </w:tc>
        <w:tc>
          <w:tcPr>
            <w:tcW w:w="5528" w:type="dxa"/>
            <w:tcMar>
              <w:top w:w="57" w:type="dxa"/>
              <w:bottom w:w="57" w:type="dxa"/>
            </w:tcMar>
          </w:tcPr>
          <w:p w14:paraId="1FE14852" w14:textId="77777777" w:rsidR="00814458" w:rsidRDefault="00814458" w:rsidP="00814458">
            <w:pPr>
              <w:spacing w:after="0"/>
              <w:rPr>
                <w:rFonts w:cs="Arial"/>
                <w:b/>
              </w:rPr>
            </w:pPr>
            <w:r>
              <w:rPr>
                <w:rFonts w:cs="Arial"/>
                <w:b/>
              </w:rPr>
              <w:t xml:space="preserve">Lessons learned </w:t>
            </w:r>
          </w:p>
          <w:p w14:paraId="20A03A3F" w14:textId="15A6A4F3" w:rsidR="00814458" w:rsidRPr="006D447D" w:rsidRDefault="00814458" w:rsidP="00814458">
            <w:pPr>
              <w:spacing w:after="0"/>
              <w:rPr>
                <w:rFonts w:cs="Arial"/>
                <w:b/>
              </w:rPr>
            </w:pPr>
          </w:p>
        </w:tc>
        <w:tc>
          <w:tcPr>
            <w:tcW w:w="1134" w:type="dxa"/>
          </w:tcPr>
          <w:p w14:paraId="3DE74F2A" w14:textId="77777777" w:rsidR="00814458" w:rsidRPr="009079EE" w:rsidRDefault="00814458" w:rsidP="00814458">
            <w:pPr>
              <w:spacing w:after="0"/>
              <w:rPr>
                <w:rFonts w:cs="Arial"/>
                <w:b/>
                <w:sz w:val="20"/>
                <w:szCs w:val="20"/>
              </w:rPr>
            </w:pPr>
            <w:r w:rsidRPr="006D447D">
              <w:rPr>
                <w:rFonts w:cs="Arial"/>
                <w:b/>
              </w:rPr>
              <w:t>Cost</w:t>
            </w:r>
          </w:p>
        </w:tc>
      </w:tr>
      <w:tr w:rsidR="00814458" w14:paraId="6875CB73" w14:textId="77777777" w:rsidTr="007D5445">
        <w:trPr>
          <w:trHeight w:hRule="exact" w:val="2188"/>
        </w:trPr>
        <w:tc>
          <w:tcPr>
            <w:tcW w:w="2093" w:type="dxa"/>
            <w:tcMar>
              <w:top w:w="57" w:type="dxa"/>
              <w:bottom w:w="57" w:type="dxa"/>
            </w:tcMar>
          </w:tcPr>
          <w:p w14:paraId="18EECEB5" w14:textId="66366BCC" w:rsidR="00814458" w:rsidRPr="007D5445" w:rsidRDefault="007D5445" w:rsidP="00814458">
            <w:pPr>
              <w:spacing w:after="0"/>
              <w:rPr>
                <w:rFonts w:cs="Arial"/>
                <w:sz w:val="18"/>
                <w:szCs w:val="18"/>
              </w:rPr>
            </w:pPr>
            <w:r>
              <w:rPr>
                <w:rFonts w:cs="Arial"/>
                <w:sz w:val="18"/>
                <w:szCs w:val="18"/>
              </w:rPr>
              <w:t>Broaden aspirations of students to encourage to ‘Aim High’ in exams.</w:t>
            </w:r>
          </w:p>
        </w:tc>
        <w:tc>
          <w:tcPr>
            <w:tcW w:w="2126" w:type="dxa"/>
            <w:tcMar>
              <w:top w:w="57" w:type="dxa"/>
              <w:bottom w:w="57" w:type="dxa"/>
            </w:tcMar>
          </w:tcPr>
          <w:p w14:paraId="1C7CA689" w14:textId="4759AE62" w:rsidR="00814458" w:rsidRPr="007D5445" w:rsidRDefault="007D5445" w:rsidP="00814458">
            <w:pPr>
              <w:spacing w:after="0"/>
              <w:rPr>
                <w:rFonts w:cs="Arial"/>
                <w:sz w:val="18"/>
                <w:szCs w:val="18"/>
              </w:rPr>
            </w:pPr>
            <w:r>
              <w:rPr>
                <w:rFonts w:cs="Arial"/>
                <w:sz w:val="18"/>
                <w:szCs w:val="18"/>
              </w:rPr>
              <w:t xml:space="preserve">Cultural/educational visits subsidised to enable widest range of students to attend. </w:t>
            </w:r>
            <w:r w:rsidR="00D86171">
              <w:rPr>
                <w:rFonts w:cs="Arial"/>
                <w:sz w:val="18"/>
                <w:szCs w:val="18"/>
              </w:rPr>
              <w:t>Targeted</w:t>
            </w:r>
            <w:r>
              <w:rPr>
                <w:rFonts w:cs="Arial"/>
                <w:sz w:val="18"/>
                <w:szCs w:val="18"/>
              </w:rPr>
              <w:t xml:space="preserve"> invitations for specific HE activities. </w:t>
            </w:r>
          </w:p>
        </w:tc>
        <w:tc>
          <w:tcPr>
            <w:tcW w:w="4678" w:type="dxa"/>
            <w:tcMar>
              <w:top w:w="57" w:type="dxa"/>
              <w:bottom w:w="57" w:type="dxa"/>
            </w:tcMar>
          </w:tcPr>
          <w:p w14:paraId="750D92C2" w14:textId="4CD3C628" w:rsidR="00814458" w:rsidRPr="007D5445" w:rsidRDefault="007D5445" w:rsidP="00814458">
            <w:pPr>
              <w:spacing w:after="0"/>
              <w:rPr>
                <w:rFonts w:cs="Arial"/>
                <w:sz w:val="18"/>
                <w:szCs w:val="18"/>
              </w:rPr>
            </w:pPr>
            <w:r>
              <w:rPr>
                <w:rFonts w:cs="Arial"/>
                <w:sz w:val="18"/>
                <w:szCs w:val="18"/>
              </w:rPr>
              <w:t xml:space="preserve">Improved awareness of opportunities available to wider range of students. Raised aspirations for some students resulting in FE applications. </w:t>
            </w:r>
          </w:p>
        </w:tc>
        <w:tc>
          <w:tcPr>
            <w:tcW w:w="5528" w:type="dxa"/>
            <w:tcMar>
              <w:top w:w="57" w:type="dxa"/>
              <w:bottom w:w="57" w:type="dxa"/>
            </w:tcMar>
          </w:tcPr>
          <w:p w14:paraId="24C41723" w14:textId="7365D581" w:rsidR="00814458" w:rsidRPr="007D5445" w:rsidRDefault="007D5445" w:rsidP="00814458">
            <w:pPr>
              <w:spacing w:after="0"/>
              <w:rPr>
                <w:rFonts w:cs="Arial"/>
                <w:sz w:val="18"/>
                <w:szCs w:val="18"/>
              </w:rPr>
            </w:pPr>
            <w:r>
              <w:rPr>
                <w:rFonts w:cs="Arial"/>
                <w:sz w:val="18"/>
                <w:szCs w:val="18"/>
              </w:rPr>
              <w:t xml:space="preserve">Will continue with approach as access to wider cultural experiences delivers holistic benefits as well as raising expectations of life-chances. </w:t>
            </w:r>
          </w:p>
        </w:tc>
        <w:tc>
          <w:tcPr>
            <w:tcW w:w="1134" w:type="dxa"/>
          </w:tcPr>
          <w:p w14:paraId="11B85A88" w14:textId="1F973286" w:rsidR="00814458" w:rsidRPr="00633AA9" w:rsidRDefault="00633AA9" w:rsidP="00814458">
            <w:pPr>
              <w:spacing w:after="0"/>
              <w:rPr>
                <w:rFonts w:cs="Arial"/>
              </w:rPr>
            </w:pPr>
            <w:r w:rsidRPr="00633AA9">
              <w:rPr>
                <w:rFonts w:cs="Arial"/>
              </w:rPr>
              <w:t>£960</w:t>
            </w:r>
          </w:p>
        </w:tc>
      </w:tr>
      <w:tr w:rsidR="00814458" w14:paraId="5046DDBD" w14:textId="77777777" w:rsidTr="00D86171">
        <w:trPr>
          <w:trHeight w:hRule="exact" w:val="4719"/>
        </w:trPr>
        <w:tc>
          <w:tcPr>
            <w:tcW w:w="2093" w:type="dxa"/>
            <w:tcMar>
              <w:top w:w="57" w:type="dxa"/>
              <w:bottom w:w="57" w:type="dxa"/>
            </w:tcMar>
          </w:tcPr>
          <w:p w14:paraId="6CF43B55" w14:textId="77777777" w:rsidR="00814458" w:rsidRDefault="007D5445" w:rsidP="00814458">
            <w:pPr>
              <w:spacing w:after="0"/>
              <w:rPr>
                <w:rFonts w:cs="Arial"/>
                <w:sz w:val="18"/>
                <w:szCs w:val="18"/>
              </w:rPr>
            </w:pPr>
            <w:r>
              <w:rPr>
                <w:rFonts w:cs="Arial"/>
                <w:sz w:val="18"/>
                <w:szCs w:val="18"/>
              </w:rPr>
              <w:t>Improved literacy for KS3 students</w:t>
            </w:r>
          </w:p>
          <w:p w14:paraId="70950A83" w14:textId="77777777" w:rsidR="00D86171" w:rsidRDefault="00D86171" w:rsidP="00814458">
            <w:pPr>
              <w:spacing w:after="0"/>
              <w:rPr>
                <w:rFonts w:cs="Arial"/>
                <w:sz w:val="18"/>
                <w:szCs w:val="18"/>
              </w:rPr>
            </w:pPr>
          </w:p>
          <w:p w14:paraId="20C12D51" w14:textId="77777777" w:rsidR="00D86171" w:rsidRDefault="00D86171" w:rsidP="00814458">
            <w:pPr>
              <w:spacing w:after="0"/>
              <w:rPr>
                <w:rFonts w:cs="Arial"/>
                <w:sz w:val="18"/>
                <w:szCs w:val="18"/>
              </w:rPr>
            </w:pPr>
          </w:p>
          <w:p w14:paraId="2DF43B4B" w14:textId="77777777" w:rsidR="00D86171" w:rsidRDefault="00D86171" w:rsidP="00814458">
            <w:pPr>
              <w:spacing w:after="0"/>
              <w:rPr>
                <w:rFonts w:cs="Arial"/>
                <w:sz w:val="18"/>
                <w:szCs w:val="18"/>
              </w:rPr>
            </w:pPr>
          </w:p>
          <w:p w14:paraId="0D936EF0" w14:textId="77777777" w:rsidR="00D86171" w:rsidRDefault="00D86171" w:rsidP="00814458">
            <w:pPr>
              <w:spacing w:after="0"/>
              <w:rPr>
                <w:rFonts w:cs="Arial"/>
                <w:sz w:val="18"/>
                <w:szCs w:val="18"/>
              </w:rPr>
            </w:pPr>
          </w:p>
          <w:p w14:paraId="6C1393A0" w14:textId="77777777" w:rsidR="00D86171" w:rsidRDefault="00D86171" w:rsidP="00814458">
            <w:pPr>
              <w:spacing w:after="0"/>
              <w:rPr>
                <w:rFonts w:cs="Arial"/>
                <w:sz w:val="18"/>
                <w:szCs w:val="18"/>
              </w:rPr>
            </w:pPr>
          </w:p>
          <w:p w14:paraId="461341EF" w14:textId="77777777" w:rsidR="00D86171" w:rsidRDefault="00D86171" w:rsidP="00814458">
            <w:pPr>
              <w:spacing w:after="0"/>
              <w:rPr>
                <w:rFonts w:cs="Arial"/>
                <w:sz w:val="18"/>
                <w:szCs w:val="18"/>
              </w:rPr>
            </w:pPr>
          </w:p>
          <w:p w14:paraId="6BD53B5F" w14:textId="77777777" w:rsidR="00D86171" w:rsidRDefault="00D86171" w:rsidP="00814458">
            <w:pPr>
              <w:spacing w:after="0"/>
              <w:rPr>
                <w:rFonts w:cs="Arial"/>
                <w:sz w:val="18"/>
                <w:szCs w:val="18"/>
              </w:rPr>
            </w:pPr>
          </w:p>
          <w:p w14:paraId="6E53ABA3" w14:textId="77777777" w:rsidR="00D86171" w:rsidRDefault="00D86171" w:rsidP="00814458">
            <w:pPr>
              <w:spacing w:after="0"/>
              <w:rPr>
                <w:rFonts w:cs="Arial"/>
                <w:sz w:val="18"/>
                <w:szCs w:val="18"/>
              </w:rPr>
            </w:pPr>
          </w:p>
          <w:p w14:paraId="1AEC7D6F" w14:textId="77777777" w:rsidR="00D86171" w:rsidRDefault="00D86171" w:rsidP="00814458">
            <w:pPr>
              <w:spacing w:after="0"/>
              <w:rPr>
                <w:rFonts w:cs="Arial"/>
                <w:sz w:val="18"/>
                <w:szCs w:val="18"/>
              </w:rPr>
            </w:pPr>
          </w:p>
          <w:p w14:paraId="7D94D07B" w14:textId="77777777" w:rsidR="00D86171" w:rsidRDefault="00D86171" w:rsidP="00814458">
            <w:pPr>
              <w:spacing w:after="0"/>
              <w:rPr>
                <w:rFonts w:cs="Arial"/>
                <w:sz w:val="18"/>
                <w:szCs w:val="18"/>
              </w:rPr>
            </w:pPr>
          </w:p>
          <w:p w14:paraId="510EF19F" w14:textId="77777777" w:rsidR="00D86171" w:rsidRDefault="00D86171" w:rsidP="00814458">
            <w:pPr>
              <w:spacing w:after="0"/>
              <w:rPr>
                <w:rFonts w:cs="Arial"/>
                <w:sz w:val="18"/>
                <w:szCs w:val="18"/>
              </w:rPr>
            </w:pPr>
          </w:p>
          <w:p w14:paraId="4558532D" w14:textId="77777777" w:rsidR="00D86171" w:rsidRDefault="00D86171" w:rsidP="00814458">
            <w:pPr>
              <w:spacing w:after="0"/>
              <w:rPr>
                <w:rFonts w:cs="Arial"/>
                <w:sz w:val="18"/>
                <w:szCs w:val="18"/>
              </w:rPr>
            </w:pPr>
          </w:p>
          <w:p w14:paraId="687BCD32" w14:textId="77777777" w:rsidR="00D86171" w:rsidRDefault="00D86171" w:rsidP="00814458">
            <w:pPr>
              <w:spacing w:after="0"/>
              <w:rPr>
                <w:rFonts w:cs="Arial"/>
                <w:sz w:val="18"/>
                <w:szCs w:val="18"/>
              </w:rPr>
            </w:pPr>
          </w:p>
          <w:p w14:paraId="707BEDEC" w14:textId="77777777" w:rsidR="00D86171" w:rsidRDefault="00D86171" w:rsidP="00814458">
            <w:pPr>
              <w:spacing w:after="0"/>
              <w:rPr>
                <w:rFonts w:cs="Arial"/>
                <w:sz w:val="18"/>
                <w:szCs w:val="18"/>
              </w:rPr>
            </w:pPr>
          </w:p>
          <w:p w14:paraId="0A0AF5E3" w14:textId="24BCA210" w:rsidR="00D86171" w:rsidRPr="007D5445" w:rsidRDefault="00D86171" w:rsidP="00814458">
            <w:pPr>
              <w:spacing w:after="0"/>
              <w:rPr>
                <w:rFonts w:cs="Arial"/>
                <w:sz w:val="18"/>
                <w:szCs w:val="18"/>
              </w:rPr>
            </w:pPr>
          </w:p>
        </w:tc>
        <w:tc>
          <w:tcPr>
            <w:tcW w:w="2126" w:type="dxa"/>
            <w:tcMar>
              <w:top w:w="57" w:type="dxa"/>
              <w:bottom w:w="57" w:type="dxa"/>
            </w:tcMar>
          </w:tcPr>
          <w:p w14:paraId="606A13C9" w14:textId="77777777" w:rsidR="00814458" w:rsidRDefault="007D5445" w:rsidP="00814458">
            <w:pPr>
              <w:spacing w:after="0"/>
              <w:rPr>
                <w:rFonts w:cs="Arial"/>
                <w:sz w:val="18"/>
                <w:szCs w:val="18"/>
              </w:rPr>
            </w:pPr>
            <w:r>
              <w:rPr>
                <w:rFonts w:cs="Arial"/>
                <w:sz w:val="18"/>
                <w:szCs w:val="18"/>
              </w:rPr>
              <w:t>Accelerated reader for all students in KS3 until above average reading age achieved (15.06+)</w:t>
            </w:r>
          </w:p>
          <w:p w14:paraId="212F177E" w14:textId="77777777" w:rsidR="007D5445" w:rsidRDefault="007D5445" w:rsidP="00814458">
            <w:pPr>
              <w:spacing w:after="0"/>
              <w:rPr>
                <w:rFonts w:cs="Arial"/>
                <w:sz w:val="18"/>
                <w:szCs w:val="18"/>
              </w:rPr>
            </w:pPr>
            <w:r>
              <w:rPr>
                <w:rFonts w:cs="Arial"/>
                <w:sz w:val="18"/>
                <w:szCs w:val="18"/>
              </w:rPr>
              <w:t>Reading interventions for weakest students – peer mentoring and group activities.</w:t>
            </w:r>
          </w:p>
          <w:p w14:paraId="6187C9A6" w14:textId="650B0525" w:rsidR="001D667B" w:rsidRPr="007D5445" w:rsidRDefault="001D667B" w:rsidP="00814458">
            <w:pPr>
              <w:spacing w:after="0"/>
              <w:rPr>
                <w:rFonts w:cs="Arial"/>
                <w:sz w:val="18"/>
                <w:szCs w:val="18"/>
              </w:rPr>
            </w:pPr>
            <w:r>
              <w:rPr>
                <w:rFonts w:cs="Arial"/>
                <w:sz w:val="18"/>
                <w:szCs w:val="18"/>
              </w:rPr>
              <w:t>Introduction of Reading Dogs to provide non critical ‘listener’.</w:t>
            </w:r>
          </w:p>
        </w:tc>
        <w:tc>
          <w:tcPr>
            <w:tcW w:w="4678" w:type="dxa"/>
            <w:tcMar>
              <w:top w:w="57" w:type="dxa"/>
              <w:bottom w:w="57" w:type="dxa"/>
            </w:tcMar>
          </w:tcPr>
          <w:p w14:paraId="51B4F5FD" w14:textId="77777777" w:rsidR="00814458" w:rsidRDefault="007D5445" w:rsidP="00814458">
            <w:pPr>
              <w:spacing w:after="0"/>
              <w:rPr>
                <w:rFonts w:cs="Arial"/>
                <w:sz w:val="18"/>
                <w:szCs w:val="18"/>
              </w:rPr>
            </w:pPr>
            <w:r>
              <w:rPr>
                <w:rFonts w:cs="Arial"/>
                <w:sz w:val="18"/>
                <w:szCs w:val="18"/>
              </w:rPr>
              <w:t xml:space="preserve">Positive impact on majority of students delivering better than chronological progress being made by those with lowest reading ages. </w:t>
            </w:r>
          </w:p>
          <w:p w14:paraId="314FCA62" w14:textId="264DC8A6" w:rsidR="007D5445" w:rsidRPr="007D5445" w:rsidRDefault="007D5445" w:rsidP="00814458">
            <w:pPr>
              <w:spacing w:after="0"/>
              <w:rPr>
                <w:rFonts w:cs="Arial"/>
                <w:sz w:val="18"/>
                <w:szCs w:val="18"/>
              </w:rPr>
            </w:pPr>
            <w:r>
              <w:rPr>
                <w:rFonts w:cs="Arial"/>
                <w:sz w:val="18"/>
                <w:szCs w:val="18"/>
              </w:rPr>
              <w:t>Good results obtained through peer mentoring in building of confidence with older students and improvement in reading being evidenced through improved results.</w:t>
            </w:r>
          </w:p>
        </w:tc>
        <w:tc>
          <w:tcPr>
            <w:tcW w:w="5528" w:type="dxa"/>
            <w:tcMar>
              <w:top w:w="57" w:type="dxa"/>
              <w:bottom w:w="57" w:type="dxa"/>
            </w:tcMar>
          </w:tcPr>
          <w:p w14:paraId="72D144E3" w14:textId="77777777" w:rsidR="00814458" w:rsidRDefault="007D5445" w:rsidP="00814458">
            <w:pPr>
              <w:spacing w:after="0"/>
              <w:rPr>
                <w:rFonts w:cs="Arial"/>
                <w:sz w:val="18"/>
                <w:szCs w:val="18"/>
              </w:rPr>
            </w:pPr>
            <w:r>
              <w:rPr>
                <w:rFonts w:cs="Arial"/>
                <w:sz w:val="18"/>
                <w:szCs w:val="18"/>
              </w:rPr>
              <w:t>Will continue using</w:t>
            </w:r>
            <w:r w:rsidR="00817070">
              <w:rPr>
                <w:rFonts w:cs="Arial"/>
                <w:sz w:val="18"/>
                <w:szCs w:val="18"/>
              </w:rPr>
              <w:t xml:space="preserve"> for</w:t>
            </w:r>
            <w:r>
              <w:rPr>
                <w:rFonts w:cs="Arial"/>
                <w:sz w:val="18"/>
                <w:szCs w:val="18"/>
              </w:rPr>
              <w:t xml:space="preserve"> Y7 and Y8 students plus selected other readers from older age groups as required. </w:t>
            </w:r>
          </w:p>
          <w:p w14:paraId="5D13ECB7" w14:textId="48526AFD" w:rsidR="001D667B" w:rsidRPr="007D5445" w:rsidRDefault="001D667B" w:rsidP="00814458">
            <w:pPr>
              <w:spacing w:after="0"/>
              <w:rPr>
                <w:rFonts w:cs="Arial"/>
                <w:sz w:val="18"/>
                <w:szCs w:val="18"/>
              </w:rPr>
            </w:pPr>
            <w:r>
              <w:rPr>
                <w:rFonts w:cs="Arial"/>
                <w:sz w:val="18"/>
                <w:szCs w:val="18"/>
              </w:rPr>
              <w:t>Reading Dogs come in each Tuesday for selected students to ‘read to/with’. This is a really enjoyable experience and students benefit from the non-judgemental approach.</w:t>
            </w:r>
          </w:p>
        </w:tc>
        <w:tc>
          <w:tcPr>
            <w:tcW w:w="1134" w:type="dxa"/>
          </w:tcPr>
          <w:p w14:paraId="3512C409" w14:textId="77777777" w:rsidR="00814458" w:rsidRDefault="00633AA9" w:rsidP="00814458">
            <w:pPr>
              <w:spacing w:after="0"/>
              <w:rPr>
                <w:rFonts w:cs="Arial"/>
              </w:rPr>
            </w:pPr>
            <w:r w:rsidRPr="00633AA9">
              <w:rPr>
                <w:rFonts w:cs="Arial"/>
              </w:rPr>
              <w:t>£38521</w:t>
            </w:r>
          </w:p>
          <w:p w14:paraId="2BF76B3B" w14:textId="77777777" w:rsidR="00D86171" w:rsidRDefault="00D86171" w:rsidP="00814458">
            <w:pPr>
              <w:spacing w:after="0"/>
              <w:rPr>
                <w:rFonts w:cs="Arial"/>
              </w:rPr>
            </w:pPr>
          </w:p>
          <w:p w14:paraId="4DD987BB" w14:textId="77777777" w:rsidR="00D86171" w:rsidRDefault="00D86171" w:rsidP="00814458">
            <w:pPr>
              <w:spacing w:after="0"/>
              <w:rPr>
                <w:rFonts w:cs="Arial"/>
              </w:rPr>
            </w:pPr>
          </w:p>
          <w:p w14:paraId="2D38EDD9" w14:textId="77777777" w:rsidR="00D86171" w:rsidRDefault="00D86171" w:rsidP="00814458">
            <w:pPr>
              <w:spacing w:after="0"/>
              <w:rPr>
                <w:rFonts w:cs="Arial"/>
              </w:rPr>
            </w:pPr>
          </w:p>
          <w:p w14:paraId="7C095A4C" w14:textId="77777777" w:rsidR="00D86171" w:rsidRDefault="00D86171" w:rsidP="00814458">
            <w:pPr>
              <w:spacing w:after="0"/>
              <w:rPr>
                <w:rFonts w:cs="Arial"/>
              </w:rPr>
            </w:pPr>
          </w:p>
          <w:p w14:paraId="0DDA05DB" w14:textId="77777777" w:rsidR="00D86171" w:rsidRDefault="00D86171" w:rsidP="00814458">
            <w:pPr>
              <w:spacing w:after="0"/>
              <w:rPr>
                <w:rFonts w:cs="Arial"/>
              </w:rPr>
            </w:pPr>
          </w:p>
          <w:p w14:paraId="001F59EF" w14:textId="77777777" w:rsidR="00D86171" w:rsidRDefault="00D86171" w:rsidP="00814458">
            <w:pPr>
              <w:spacing w:after="0"/>
              <w:rPr>
                <w:rFonts w:cs="Arial"/>
              </w:rPr>
            </w:pPr>
          </w:p>
          <w:p w14:paraId="4DC9E237" w14:textId="77777777" w:rsidR="00D86171" w:rsidRDefault="00D86171" w:rsidP="00814458">
            <w:pPr>
              <w:spacing w:after="0"/>
              <w:rPr>
                <w:rFonts w:cs="Arial"/>
              </w:rPr>
            </w:pPr>
          </w:p>
          <w:p w14:paraId="54F84141" w14:textId="77777777" w:rsidR="00D86171" w:rsidRDefault="00D86171" w:rsidP="00814458">
            <w:pPr>
              <w:spacing w:after="0"/>
              <w:rPr>
                <w:rFonts w:cs="Arial"/>
              </w:rPr>
            </w:pPr>
          </w:p>
          <w:p w14:paraId="52EC4AB5" w14:textId="77777777" w:rsidR="00D86171" w:rsidRDefault="00D86171" w:rsidP="00814458">
            <w:pPr>
              <w:spacing w:after="0"/>
              <w:rPr>
                <w:rFonts w:cs="Arial"/>
              </w:rPr>
            </w:pPr>
          </w:p>
          <w:p w14:paraId="4DFAD167" w14:textId="77777777" w:rsidR="00D86171" w:rsidRDefault="00D86171" w:rsidP="00814458">
            <w:pPr>
              <w:spacing w:after="0"/>
              <w:rPr>
                <w:rFonts w:cs="Arial"/>
              </w:rPr>
            </w:pPr>
          </w:p>
          <w:p w14:paraId="2A40397B" w14:textId="77777777" w:rsidR="00D86171" w:rsidRDefault="00D86171" w:rsidP="00814458">
            <w:pPr>
              <w:spacing w:after="0"/>
              <w:rPr>
                <w:rFonts w:cs="Arial"/>
              </w:rPr>
            </w:pPr>
          </w:p>
          <w:p w14:paraId="7CE9EE16" w14:textId="77777777" w:rsidR="00D86171" w:rsidRDefault="00D86171" w:rsidP="00814458">
            <w:pPr>
              <w:spacing w:after="0"/>
              <w:rPr>
                <w:rFonts w:cs="Arial"/>
              </w:rPr>
            </w:pPr>
          </w:p>
          <w:p w14:paraId="355FA9FE" w14:textId="77777777" w:rsidR="00D86171" w:rsidRDefault="00D86171" w:rsidP="00814458">
            <w:pPr>
              <w:spacing w:after="0"/>
              <w:rPr>
                <w:rFonts w:cs="Arial"/>
              </w:rPr>
            </w:pPr>
          </w:p>
          <w:p w14:paraId="3209539C" w14:textId="77777777" w:rsidR="00D86171" w:rsidRDefault="00D86171" w:rsidP="00814458">
            <w:pPr>
              <w:spacing w:after="0"/>
              <w:rPr>
                <w:rFonts w:cs="Arial"/>
              </w:rPr>
            </w:pPr>
          </w:p>
          <w:p w14:paraId="606CFD86" w14:textId="0679FB4D" w:rsidR="00D86171" w:rsidRPr="00633AA9" w:rsidRDefault="00D86171" w:rsidP="00814458">
            <w:pPr>
              <w:spacing w:after="0"/>
              <w:rPr>
                <w:rFonts w:cs="Arial"/>
              </w:rPr>
            </w:pPr>
          </w:p>
        </w:tc>
      </w:tr>
      <w:tr w:rsidR="00814458" w14:paraId="50A04A39" w14:textId="77777777" w:rsidTr="006431E0">
        <w:trPr>
          <w:trHeight w:hRule="exact" w:val="368"/>
        </w:trPr>
        <w:tc>
          <w:tcPr>
            <w:tcW w:w="15559" w:type="dxa"/>
            <w:gridSpan w:val="5"/>
            <w:tcMar>
              <w:top w:w="57" w:type="dxa"/>
              <w:bottom w:w="57" w:type="dxa"/>
            </w:tcMar>
            <w:vAlign w:val="center"/>
          </w:tcPr>
          <w:p w14:paraId="49B57041" w14:textId="77777777" w:rsidR="00814458" w:rsidRPr="009079EE" w:rsidRDefault="00814458" w:rsidP="00947CF2">
            <w:pPr>
              <w:pStyle w:val="ListParagraph"/>
              <w:numPr>
                <w:ilvl w:val="0"/>
                <w:numId w:val="27"/>
              </w:numPr>
              <w:ind w:left="426" w:hanging="142"/>
              <w:contextualSpacing w:val="0"/>
              <w:rPr>
                <w:rFonts w:cs="Arial"/>
                <w:b/>
              </w:rPr>
            </w:pPr>
            <w:r w:rsidRPr="009079EE">
              <w:rPr>
                <w:rFonts w:cs="Arial"/>
                <w:b/>
              </w:rPr>
              <w:lastRenderedPageBreak/>
              <w:t>Targeted support</w:t>
            </w:r>
          </w:p>
        </w:tc>
      </w:tr>
      <w:tr w:rsidR="00814458" w:rsidRPr="006D447D" w14:paraId="05FC6E0B" w14:textId="77777777" w:rsidTr="006431E0">
        <w:tc>
          <w:tcPr>
            <w:tcW w:w="2093" w:type="dxa"/>
            <w:tcMar>
              <w:top w:w="57" w:type="dxa"/>
              <w:bottom w:w="57" w:type="dxa"/>
            </w:tcMar>
          </w:tcPr>
          <w:p w14:paraId="304C5A07" w14:textId="77777777" w:rsidR="00814458" w:rsidRPr="006D447D" w:rsidRDefault="00814458" w:rsidP="00814458">
            <w:pPr>
              <w:spacing w:after="0"/>
              <w:rPr>
                <w:rFonts w:cs="Arial"/>
                <w:b/>
              </w:rPr>
            </w:pPr>
            <w:r>
              <w:rPr>
                <w:rFonts w:cs="Arial"/>
                <w:b/>
              </w:rPr>
              <w:t>Desired o</w:t>
            </w:r>
            <w:r w:rsidRPr="006D447D">
              <w:rPr>
                <w:rFonts w:cs="Arial"/>
                <w:b/>
              </w:rPr>
              <w:t>utcome</w:t>
            </w:r>
          </w:p>
        </w:tc>
        <w:tc>
          <w:tcPr>
            <w:tcW w:w="2126" w:type="dxa"/>
            <w:tcMar>
              <w:top w:w="57" w:type="dxa"/>
              <w:bottom w:w="57" w:type="dxa"/>
            </w:tcMar>
          </w:tcPr>
          <w:p w14:paraId="7C2698E7" w14:textId="3386AFF0" w:rsidR="00814458" w:rsidRPr="006D447D" w:rsidRDefault="00814458" w:rsidP="00814458">
            <w:pPr>
              <w:spacing w:after="0"/>
              <w:rPr>
                <w:rFonts w:cs="Arial"/>
                <w:b/>
              </w:rPr>
            </w:pPr>
            <w:r w:rsidRPr="006D447D">
              <w:rPr>
                <w:rFonts w:cs="Arial"/>
                <w:b/>
              </w:rPr>
              <w:t xml:space="preserve">Chosen </w:t>
            </w:r>
            <w:r>
              <w:rPr>
                <w:rFonts w:cs="Arial"/>
                <w:b/>
              </w:rPr>
              <w:t>action</w:t>
            </w:r>
            <w:r w:rsidR="00D10355">
              <w:rPr>
                <w:rFonts w:cs="Arial"/>
                <w:b/>
              </w:rPr>
              <w:t xml:space="preserve"> </w:t>
            </w:r>
            <w:r>
              <w:rPr>
                <w:rFonts w:cs="Arial"/>
                <w:b/>
              </w:rPr>
              <w:t>/</w:t>
            </w:r>
            <w:r w:rsidR="00D10355">
              <w:rPr>
                <w:rFonts w:cs="Arial"/>
                <w:b/>
              </w:rPr>
              <w:t xml:space="preserve"> </w:t>
            </w:r>
            <w:r w:rsidRPr="006D447D">
              <w:rPr>
                <w:rFonts w:cs="Arial"/>
                <w:b/>
              </w:rPr>
              <w:t>approach</w:t>
            </w:r>
          </w:p>
        </w:tc>
        <w:tc>
          <w:tcPr>
            <w:tcW w:w="4678" w:type="dxa"/>
            <w:tcMar>
              <w:top w:w="57" w:type="dxa"/>
              <w:bottom w:w="57" w:type="dxa"/>
            </w:tcMar>
          </w:tcPr>
          <w:p w14:paraId="6FC4D85E" w14:textId="6F88321A" w:rsidR="00814458" w:rsidRPr="005A04D4" w:rsidRDefault="00814458" w:rsidP="00633AA9">
            <w:pPr>
              <w:spacing w:after="0"/>
              <w:rPr>
                <w:rFonts w:cs="Arial"/>
              </w:rPr>
            </w:pPr>
            <w:r>
              <w:rPr>
                <w:rFonts w:cs="Arial"/>
                <w:b/>
              </w:rPr>
              <w:t>Estimated impact:</w:t>
            </w:r>
          </w:p>
        </w:tc>
        <w:tc>
          <w:tcPr>
            <w:tcW w:w="5528" w:type="dxa"/>
            <w:tcMar>
              <w:top w:w="57" w:type="dxa"/>
              <w:bottom w:w="57" w:type="dxa"/>
            </w:tcMar>
          </w:tcPr>
          <w:p w14:paraId="6DAD7120" w14:textId="77777777" w:rsidR="00814458" w:rsidRDefault="00814458" w:rsidP="00814458">
            <w:pPr>
              <w:spacing w:after="0"/>
              <w:rPr>
                <w:rFonts w:cs="Arial"/>
                <w:b/>
              </w:rPr>
            </w:pPr>
            <w:r>
              <w:rPr>
                <w:rFonts w:cs="Arial"/>
                <w:b/>
              </w:rPr>
              <w:t xml:space="preserve">Lessons learned </w:t>
            </w:r>
          </w:p>
          <w:p w14:paraId="6EAFE515" w14:textId="77777777" w:rsidR="00814458" w:rsidRDefault="00814458" w:rsidP="00814458">
            <w:pPr>
              <w:spacing w:after="0"/>
              <w:rPr>
                <w:rFonts w:cs="Arial"/>
              </w:rPr>
            </w:pPr>
          </w:p>
          <w:p w14:paraId="31D9D6E1" w14:textId="2AD95573" w:rsidR="00D86171" w:rsidRPr="006D447D" w:rsidRDefault="00D86171" w:rsidP="00814458">
            <w:pPr>
              <w:spacing w:after="0"/>
              <w:rPr>
                <w:rFonts w:cs="Arial"/>
                <w:b/>
              </w:rPr>
            </w:pPr>
          </w:p>
        </w:tc>
        <w:tc>
          <w:tcPr>
            <w:tcW w:w="1134" w:type="dxa"/>
          </w:tcPr>
          <w:p w14:paraId="0D155221" w14:textId="77777777" w:rsidR="00814458" w:rsidRPr="006D447D" w:rsidRDefault="00814458" w:rsidP="00814458">
            <w:pPr>
              <w:spacing w:after="0"/>
              <w:rPr>
                <w:rFonts w:cs="Arial"/>
                <w:b/>
              </w:rPr>
            </w:pPr>
            <w:r w:rsidRPr="006D447D">
              <w:rPr>
                <w:rFonts w:cs="Arial"/>
                <w:b/>
              </w:rPr>
              <w:t>Cost</w:t>
            </w:r>
          </w:p>
        </w:tc>
      </w:tr>
      <w:tr w:rsidR="00814458" w14:paraId="765357EE" w14:textId="77777777" w:rsidTr="00AF1420">
        <w:trPr>
          <w:trHeight w:hRule="exact" w:val="2098"/>
        </w:trPr>
        <w:tc>
          <w:tcPr>
            <w:tcW w:w="2093" w:type="dxa"/>
            <w:tcMar>
              <w:top w:w="57" w:type="dxa"/>
              <w:bottom w:w="57" w:type="dxa"/>
            </w:tcMar>
          </w:tcPr>
          <w:p w14:paraId="40165C5C" w14:textId="765B66F9" w:rsidR="00814458" w:rsidRPr="00AF1420" w:rsidRDefault="00AF1420" w:rsidP="00814458">
            <w:pPr>
              <w:spacing w:after="0"/>
              <w:rPr>
                <w:rFonts w:cs="Arial"/>
                <w:sz w:val="18"/>
                <w:szCs w:val="18"/>
              </w:rPr>
            </w:pPr>
            <w:r>
              <w:rPr>
                <w:rFonts w:cs="Arial"/>
                <w:sz w:val="18"/>
                <w:szCs w:val="18"/>
              </w:rPr>
              <w:t>Raise achievement levels of PP students across school based on entry data.</w:t>
            </w:r>
          </w:p>
        </w:tc>
        <w:tc>
          <w:tcPr>
            <w:tcW w:w="2126" w:type="dxa"/>
            <w:tcMar>
              <w:top w:w="57" w:type="dxa"/>
              <w:bottom w:w="57" w:type="dxa"/>
            </w:tcMar>
          </w:tcPr>
          <w:p w14:paraId="2B8A5F1C" w14:textId="77777777" w:rsidR="00814458" w:rsidRDefault="00AF1420" w:rsidP="00814458">
            <w:pPr>
              <w:spacing w:after="0"/>
              <w:rPr>
                <w:rFonts w:cs="Arial"/>
                <w:sz w:val="18"/>
                <w:szCs w:val="18"/>
              </w:rPr>
            </w:pPr>
            <w:r w:rsidRPr="00AF1420">
              <w:rPr>
                <w:rFonts w:cs="Arial"/>
                <w:sz w:val="18"/>
                <w:szCs w:val="18"/>
              </w:rPr>
              <w:t>Individual and small group work</w:t>
            </w:r>
            <w:r>
              <w:rPr>
                <w:rFonts w:cs="Arial"/>
                <w:sz w:val="18"/>
                <w:szCs w:val="18"/>
              </w:rPr>
              <w:t xml:space="preserve"> to focus on literacy/numeracy skills.</w:t>
            </w:r>
          </w:p>
          <w:p w14:paraId="34E21063" w14:textId="42DE1C45" w:rsidR="00AF1420" w:rsidRPr="00AF1420" w:rsidRDefault="00AF1420" w:rsidP="00814458">
            <w:pPr>
              <w:spacing w:after="0"/>
              <w:rPr>
                <w:rFonts w:cs="Arial"/>
                <w:sz w:val="18"/>
                <w:szCs w:val="18"/>
              </w:rPr>
            </w:pPr>
            <w:r>
              <w:rPr>
                <w:rFonts w:cs="Arial"/>
                <w:sz w:val="18"/>
                <w:szCs w:val="18"/>
              </w:rPr>
              <w:t>Staff allocated to work with small groups and individuals following referrals from subject staff.</w:t>
            </w:r>
          </w:p>
        </w:tc>
        <w:tc>
          <w:tcPr>
            <w:tcW w:w="4678" w:type="dxa"/>
            <w:tcMar>
              <w:top w:w="57" w:type="dxa"/>
              <w:bottom w:w="57" w:type="dxa"/>
            </w:tcMar>
          </w:tcPr>
          <w:p w14:paraId="2E7C0596" w14:textId="77777777" w:rsidR="00814458" w:rsidRDefault="00AF1420" w:rsidP="00814458">
            <w:pPr>
              <w:spacing w:after="0"/>
              <w:rPr>
                <w:rFonts w:cs="Arial"/>
                <w:sz w:val="18"/>
                <w:szCs w:val="18"/>
              </w:rPr>
            </w:pPr>
            <w:r>
              <w:rPr>
                <w:rFonts w:cs="Arial"/>
                <w:sz w:val="18"/>
                <w:szCs w:val="18"/>
              </w:rPr>
              <w:t xml:space="preserve">Positive results for some identified students achieving above expected progress. </w:t>
            </w:r>
          </w:p>
          <w:p w14:paraId="5F9B6D12" w14:textId="15B68396" w:rsidR="00AF1420" w:rsidRPr="00AF1420" w:rsidRDefault="00AF1420" w:rsidP="00814458">
            <w:pPr>
              <w:spacing w:after="0"/>
              <w:rPr>
                <w:rFonts w:cs="Arial"/>
                <w:sz w:val="18"/>
                <w:szCs w:val="18"/>
              </w:rPr>
            </w:pPr>
            <w:r>
              <w:rPr>
                <w:rFonts w:cs="Arial"/>
                <w:sz w:val="18"/>
                <w:szCs w:val="18"/>
              </w:rPr>
              <w:t>General improvement of all students not consistent.</w:t>
            </w:r>
          </w:p>
        </w:tc>
        <w:tc>
          <w:tcPr>
            <w:tcW w:w="5528" w:type="dxa"/>
            <w:tcMar>
              <w:top w:w="57" w:type="dxa"/>
              <w:bottom w:w="57" w:type="dxa"/>
            </w:tcMar>
          </w:tcPr>
          <w:p w14:paraId="348B083C" w14:textId="77777777" w:rsidR="00814458" w:rsidRDefault="00AF1420" w:rsidP="00814458">
            <w:pPr>
              <w:spacing w:after="0"/>
              <w:rPr>
                <w:rFonts w:cs="Arial"/>
                <w:sz w:val="18"/>
                <w:szCs w:val="18"/>
              </w:rPr>
            </w:pPr>
            <w:r>
              <w:rPr>
                <w:rFonts w:cs="Arial"/>
                <w:sz w:val="18"/>
                <w:szCs w:val="18"/>
              </w:rPr>
              <w:t>Focus on narrower range of subjects delivered by subject specialists more likely to produce progress required. Inreach provision to be made more subject based to increase rate of progress achieved.</w:t>
            </w:r>
          </w:p>
          <w:p w14:paraId="68B433D6" w14:textId="6B27DB64" w:rsidR="004812AF" w:rsidRPr="00AF1420" w:rsidRDefault="004812AF" w:rsidP="00814458">
            <w:pPr>
              <w:spacing w:after="0"/>
              <w:rPr>
                <w:rFonts w:cs="Arial"/>
                <w:sz w:val="18"/>
                <w:szCs w:val="18"/>
              </w:rPr>
            </w:pPr>
            <w:r>
              <w:rPr>
                <w:rFonts w:cs="Arial"/>
                <w:sz w:val="18"/>
                <w:szCs w:val="18"/>
              </w:rPr>
              <w:t>Small group focus on subjects delivered improved outcomes for majority of students involved in some subjects.</w:t>
            </w:r>
          </w:p>
        </w:tc>
        <w:tc>
          <w:tcPr>
            <w:tcW w:w="1134" w:type="dxa"/>
          </w:tcPr>
          <w:p w14:paraId="643592F3" w14:textId="5DD2B40D" w:rsidR="00814458" w:rsidRDefault="00633AA9" w:rsidP="00814458">
            <w:pPr>
              <w:spacing w:after="0"/>
              <w:rPr>
                <w:rFonts w:cs="Arial"/>
              </w:rPr>
            </w:pPr>
            <w:r>
              <w:rPr>
                <w:rFonts w:cs="Arial"/>
              </w:rPr>
              <w:t>£35,887</w:t>
            </w:r>
          </w:p>
        </w:tc>
      </w:tr>
      <w:tr w:rsidR="00814458" w14:paraId="6C8F84FA" w14:textId="77777777" w:rsidTr="00D86171">
        <w:trPr>
          <w:trHeight w:hRule="exact" w:val="5306"/>
        </w:trPr>
        <w:tc>
          <w:tcPr>
            <w:tcW w:w="2093" w:type="dxa"/>
            <w:tcMar>
              <w:top w:w="57" w:type="dxa"/>
              <w:bottom w:w="57" w:type="dxa"/>
            </w:tcMar>
          </w:tcPr>
          <w:p w14:paraId="766135A0" w14:textId="3BAB1BA3" w:rsidR="00814458" w:rsidRPr="00AF1420" w:rsidRDefault="00AF1420" w:rsidP="00814458">
            <w:pPr>
              <w:spacing w:after="0"/>
              <w:rPr>
                <w:rFonts w:cs="Arial"/>
                <w:sz w:val="18"/>
                <w:szCs w:val="18"/>
              </w:rPr>
            </w:pPr>
            <w:r>
              <w:rPr>
                <w:rFonts w:cs="Arial"/>
                <w:sz w:val="18"/>
                <w:szCs w:val="18"/>
              </w:rPr>
              <w:t>Prepare PP students for exams and promote better understanding of process and requirements</w:t>
            </w:r>
          </w:p>
        </w:tc>
        <w:tc>
          <w:tcPr>
            <w:tcW w:w="2126" w:type="dxa"/>
            <w:tcMar>
              <w:top w:w="57" w:type="dxa"/>
              <w:bottom w:w="57" w:type="dxa"/>
            </w:tcMar>
          </w:tcPr>
          <w:p w14:paraId="6C105A3A" w14:textId="77777777" w:rsidR="00814458" w:rsidRDefault="00AF1420" w:rsidP="00814458">
            <w:pPr>
              <w:spacing w:after="0"/>
              <w:rPr>
                <w:rFonts w:cs="Arial"/>
                <w:sz w:val="18"/>
                <w:szCs w:val="18"/>
              </w:rPr>
            </w:pPr>
            <w:r>
              <w:rPr>
                <w:rFonts w:cs="Arial"/>
                <w:sz w:val="18"/>
                <w:szCs w:val="18"/>
              </w:rPr>
              <w:t xml:space="preserve">Allocated support time for mentors to meet with students. </w:t>
            </w:r>
          </w:p>
          <w:p w14:paraId="67A5E08A" w14:textId="2E84CE61" w:rsidR="00AF1420" w:rsidRDefault="004812AF" w:rsidP="00814458">
            <w:pPr>
              <w:spacing w:after="0"/>
              <w:rPr>
                <w:rFonts w:cs="Arial"/>
                <w:sz w:val="18"/>
                <w:szCs w:val="18"/>
              </w:rPr>
            </w:pPr>
            <w:r>
              <w:rPr>
                <w:rFonts w:cs="Arial"/>
                <w:sz w:val="18"/>
                <w:szCs w:val="18"/>
              </w:rPr>
              <w:t>Revision programme for Y</w:t>
            </w:r>
            <w:r w:rsidR="00AF1420">
              <w:rPr>
                <w:rFonts w:cs="Arial"/>
                <w:sz w:val="18"/>
                <w:szCs w:val="18"/>
              </w:rPr>
              <w:t>11 from external providers.</w:t>
            </w:r>
          </w:p>
          <w:p w14:paraId="37EE2CF1" w14:textId="77777777" w:rsidR="00AF1420" w:rsidRDefault="00AF1420" w:rsidP="00814458">
            <w:pPr>
              <w:spacing w:after="0"/>
              <w:rPr>
                <w:rFonts w:cs="Arial"/>
                <w:sz w:val="18"/>
                <w:szCs w:val="18"/>
              </w:rPr>
            </w:pPr>
            <w:r>
              <w:rPr>
                <w:rFonts w:cs="Arial"/>
                <w:sz w:val="18"/>
                <w:szCs w:val="18"/>
              </w:rPr>
              <w:t>Holiday revision sessions prior to exams.</w:t>
            </w:r>
          </w:p>
          <w:p w14:paraId="0A53382F" w14:textId="473EDAE3" w:rsidR="004812AF" w:rsidRPr="00AF1420" w:rsidRDefault="004812AF" w:rsidP="00814458">
            <w:pPr>
              <w:spacing w:after="0"/>
              <w:rPr>
                <w:rFonts w:cs="Arial"/>
                <w:sz w:val="18"/>
                <w:szCs w:val="18"/>
              </w:rPr>
            </w:pPr>
            <w:r>
              <w:rPr>
                <w:rFonts w:cs="Arial"/>
                <w:sz w:val="18"/>
                <w:szCs w:val="18"/>
              </w:rPr>
              <w:t>Provision of revision materials from commercial sources</w:t>
            </w:r>
          </w:p>
        </w:tc>
        <w:tc>
          <w:tcPr>
            <w:tcW w:w="4678" w:type="dxa"/>
            <w:tcMar>
              <w:top w:w="57" w:type="dxa"/>
              <w:bottom w:w="57" w:type="dxa"/>
            </w:tcMar>
          </w:tcPr>
          <w:p w14:paraId="18808ED5" w14:textId="25DD4EFA" w:rsidR="00814458" w:rsidRDefault="004812AF" w:rsidP="00814458">
            <w:pPr>
              <w:spacing w:after="0"/>
              <w:rPr>
                <w:rFonts w:cs="Arial"/>
                <w:sz w:val="18"/>
                <w:szCs w:val="18"/>
              </w:rPr>
            </w:pPr>
            <w:r>
              <w:rPr>
                <w:rFonts w:cs="Arial"/>
                <w:sz w:val="18"/>
                <w:szCs w:val="18"/>
              </w:rPr>
              <w:t>Students increased confidence in exam process and better awareness of requirements for each paper tackled.</w:t>
            </w:r>
          </w:p>
          <w:p w14:paraId="359F1CB2" w14:textId="362B937B" w:rsidR="004812AF" w:rsidRPr="00AF1420" w:rsidRDefault="004812AF" w:rsidP="00814458">
            <w:pPr>
              <w:spacing w:after="0"/>
              <w:rPr>
                <w:rFonts w:cs="Arial"/>
                <w:sz w:val="18"/>
                <w:szCs w:val="18"/>
              </w:rPr>
            </w:pPr>
            <w:r>
              <w:rPr>
                <w:rFonts w:cs="Arial"/>
                <w:sz w:val="18"/>
                <w:szCs w:val="18"/>
              </w:rPr>
              <w:t>Positive feedback for external providers about level of confidence in session and likely impact on personal revision skills.</w:t>
            </w:r>
          </w:p>
        </w:tc>
        <w:tc>
          <w:tcPr>
            <w:tcW w:w="5528" w:type="dxa"/>
            <w:tcMar>
              <w:top w:w="57" w:type="dxa"/>
              <w:bottom w:w="57" w:type="dxa"/>
            </w:tcMar>
          </w:tcPr>
          <w:p w14:paraId="003A6ADD" w14:textId="77777777" w:rsidR="004812AF" w:rsidRDefault="004812AF" w:rsidP="00814458">
            <w:pPr>
              <w:spacing w:after="0"/>
              <w:rPr>
                <w:rFonts w:cs="Arial"/>
                <w:sz w:val="18"/>
                <w:szCs w:val="18"/>
              </w:rPr>
            </w:pPr>
            <w:r>
              <w:rPr>
                <w:rFonts w:cs="Arial"/>
                <w:sz w:val="18"/>
                <w:szCs w:val="18"/>
              </w:rPr>
              <w:t xml:space="preserve">Personal mentoring had least impact on progress indicators. Weekly meetings appeared to have made negligible impact on outcomes at end of KS4. </w:t>
            </w:r>
          </w:p>
          <w:p w14:paraId="7AA549FF" w14:textId="77777777" w:rsidR="00814458" w:rsidRDefault="004812AF" w:rsidP="00814458">
            <w:pPr>
              <w:spacing w:after="0"/>
              <w:rPr>
                <w:rFonts w:cs="Arial"/>
                <w:sz w:val="18"/>
                <w:szCs w:val="18"/>
              </w:rPr>
            </w:pPr>
            <w:r>
              <w:rPr>
                <w:rFonts w:cs="Arial"/>
                <w:sz w:val="18"/>
                <w:szCs w:val="18"/>
              </w:rPr>
              <w:t xml:space="preserve">Revision sessions had more lasting and positive impact. Examiner input to sessions regarded as very positive with improved attitude to learning. </w:t>
            </w:r>
          </w:p>
          <w:p w14:paraId="341CA64A" w14:textId="5258D25D" w:rsidR="004812AF" w:rsidRPr="00AF1420" w:rsidRDefault="004812AF" w:rsidP="00814458">
            <w:pPr>
              <w:spacing w:after="0"/>
              <w:rPr>
                <w:rFonts w:cs="Arial"/>
                <w:sz w:val="18"/>
                <w:szCs w:val="18"/>
              </w:rPr>
            </w:pPr>
          </w:p>
        </w:tc>
        <w:tc>
          <w:tcPr>
            <w:tcW w:w="1134" w:type="dxa"/>
          </w:tcPr>
          <w:p w14:paraId="4A24459D" w14:textId="251818AF" w:rsidR="00814458" w:rsidRDefault="00633AA9" w:rsidP="00814458">
            <w:pPr>
              <w:spacing w:after="0"/>
              <w:rPr>
                <w:rFonts w:cs="Arial"/>
              </w:rPr>
            </w:pPr>
            <w:r>
              <w:rPr>
                <w:rFonts w:cs="Arial"/>
              </w:rPr>
              <w:t>£39,454</w:t>
            </w:r>
          </w:p>
        </w:tc>
      </w:tr>
      <w:tr w:rsidR="00814458" w14:paraId="27CACFF2" w14:textId="77777777" w:rsidTr="006431E0">
        <w:trPr>
          <w:trHeight w:hRule="exact" w:val="439"/>
        </w:trPr>
        <w:tc>
          <w:tcPr>
            <w:tcW w:w="15559" w:type="dxa"/>
            <w:gridSpan w:val="5"/>
            <w:tcMar>
              <w:top w:w="57" w:type="dxa"/>
              <w:bottom w:w="57" w:type="dxa"/>
            </w:tcMar>
            <w:vAlign w:val="center"/>
          </w:tcPr>
          <w:p w14:paraId="58ED6F11" w14:textId="3214B446" w:rsidR="00814458" w:rsidRPr="004F6468" w:rsidRDefault="00814458" w:rsidP="00947CF2">
            <w:pPr>
              <w:pStyle w:val="ListParagraph"/>
              <w:numPr>
                <w:ilvl w:val="0"/>
                <w:numId w:val="27"/>
              </w:numPr>
              <w:spacing w:after="0"/>
              <w:ind w:left="426" w:hanging="142"/>
              <w:contextualSpacing w:val="0"/>
              <w:rPr>
                <w:rFonts w:cs="Arial"/>
                <w:b/>
              </w:rPr>
            </w:pPr>
            <w:r>
              <w:rPr>
                <w:rFonts w:cs="Arial"/>
                <w:b/>
              </w:rPr>
              <w:lastRenderedPageBreak/>
              <w:t>Other approaches</w:t>
            </w:r>
          </w:p>
        </w:tc>
      </w:tr>
      <w:tr w:rsidR="00814458" w:rsidRPr="006D447D" w14:paraId="0B664935" w14:textId="77777777" w:rsidTr="006431E0">
        <w:tc>
          <w:tcPr>
            <w:tcW w:w="2093" w:type="dxa"/>
            <w:tcMar>
              <w:top w:w="57" w:type="dxa"/>
              <w:bottom w:w="57" w:type="dxa"/>
            </w:tcMar>
          </w:tcPr>
          <w:p w14:paraId="2A98388E" w14:textId="77777777" w:rsidR="00814458" w:rsidRPr="006D447D" w:rsidRDefault="00814458" w:rsidP="00814458">
            <w:pPr>
              <w:spacing w:after="0"/>
              <w:rPr>
                <w:rFonts w:cs="Arial"/>
                <w:b/>
              </w:rPr>
            </w:pPr>
            <w:r>
              <w:rPr>
                <w:rFonts w:cs="Arial"/>
                <w:b/>
              </w:rPr>
              <w:t>Desired o</w:t>
            </w:r>
            <w:r w:rsidRPr="006D447D">
              <w:rPr>
                <w:rFonts w:cs="Arial"/>
                <w:b/>
              </w:rPr>
              <w:t>utcome</w:t>
            </w:r>
          </w:p>
        </w:tc>
        <w:tc>
          <w:tcPr>
            <w:tcW w:w="2126" w:type="dxa"/>
            <w:tcMar>
              <w:top w:w="57" w:type="dxa"/>
              <w:bottom w:w="57" w:type="dxa"/>
            </w:tcMar>
          </w:tcPr>
          <w:p w14:paraId="2CBE578F" w14:textId="30466C44" w:rsidR="00814458" w:rsidRPr="006D447D" w:rsidRDefault="00814458" w:rsidP="00814458">
            <w:pPr>
              <w:spacing w:after="0"/>
              <w:rPr>
                <w:rFonts w:cs="Arial"/>
                <w:b/>
              </w:rPr>
            </w:pPr>
            <w:r w:rsidRPr="006D447D">
              <w:rPr>
                <w:rFonts w:cs="Arial"/>
                <w:b/>
              </w:rPr>
              <w:t xml:space="preserve">Chosen </w:t>
            </w:r>
            <w:r>
              <w:rPr>
                <w:rFonts w:cs="Arial"/>
                <w:b/>
              </w:rPr>
              <w:t>action</w:t>
            </w:r>
            <w:r w:rsidR="00D10355">
              <w:rPr>
                <w:rFonts w:cs="Arial"/>
                <w:b/>
              </w:rPr>
              <w:t xml:space="preserve"> </w:t>
            </w:r>
            <w:r>
              <w:rPr>
                <w:rFonts w:cs="Arial"/>
                <w:b/>
              </w:rPr>
              <w:t>/</w:t>
            </w:r>
            <w:r w:rsidR="00D10355">
              <w:rPr>
                <w:rFonts w:cs="Arial"/>
                <w:b/>
              </w:rPr>
              <w:t xml:space="preserve"> </w:t>
            </w:r>
            <w:r w:rsidRPr="006D447D">
              <w:rPr>
                <w:rFonts w:cs="Arial"/>
                <w:b/>
              </w:rPr>
              <w:t>approach</w:t>
            </w:r>
          </w:p>
        </w:tc>
        <w:tc>
          <w:tcPr>
            <w:tcW w:w="4678" w:type="dxa"/>
            <w:tcMar>
              <w:top w:w="57" w:type="dxa"/>
              <w:bottom w:w="57" w:type="dxa"/>
            </w:tcMar>
          </w:tcPr>
          <w:p w14:paraId="1D31D6BA" w14:textId="16DF57B2" w:rsidR="00814458" w:rsidRPr="005A04D4" w:rsidRDefault="00814458" w:rsidP="00633AA9">
            <w:pPr>
              <w:spacing w:after="0"/>
              <w:rPr>
                <w:rFonts w:cs="Arial"/>
              </w:rPr>
            </w:pPr>
            <w:r>
              <w:rPr>
                <w:rFonts w:cs="Arial"/>
                <w:b/>
              </w:rPr>
              <w:t xml:space="preserve">Estimated impact: </w:t>
            </w:r>
          </w:p>
        </w:tc>
        <w:tc>
          <w:tcPr>
            <w:tcW w:w="5528" w:type="dxa"/>
            <w:tcMar>
              <w:top w:w="57" w:type="dxa"/>
              <w:bottom w:w="57" w:type="dxa"/>
            </w:tcMar>
          </w:tcPr>
          <w:p w14:paraId="1C0765E1" w14:textId="77777777" w:rsidR="00814458" w:rsidRDefault="00814458" w:rsidP="00814458">
            <w:pPr>
              <w:spacing w:after="0"/>
              <w:rPr>
                <w:rFonts w:cs="Arial"/>
                <w:b/>
              </w:rPr>
            </w:pPr>
            <w:r>
              <w:rPr>
                <w:rFonts w:cs="Arial"/>
                <w:b/>
              </w:rPr>
              <w:t xml:space="preserve">Lessons learned </w:t>
            </w:r>
          </w:p>
          <w:p w14:paraId="62DC2714" w14:textId="5D63731D" w:rsidR="00814458" w:rsidRPr="006D447D" w:rsidRDefault="00814458" w:rsidP="00814458">
            <w:pPr>
              <w:spacing w:after="0"/>
              <w:rPr>
                <w:rFonts w:cs="Arial"/>
                <w:b/>
              </w:rPr>
            </w:pPr>
          </w:p>
        </w:tc>
        <w:tc>
          <w:tcPr>
            <w:tcW w:w="1134" w:type="dxa"/>
          </w:tcPr>
          <w:p w14:paraId="32D408E7" w14:textId="77777777" w:rsidR="00814458" w:rsidRPr="006D447D" w:rsidRDefault="00814458" w:rsidP="00814458">
            <w:pPr>
              <w:spacing w:after="0"/>
              <w:rPr>
                <w:rFonts w:cs="Arial"/>
                <w:b/>
              </w:rPr>
            </w:pPr>
            <w:r w:rsidRPr="006D447D">
              <w:rPr>
                <w:rFonts w:cs="Arial"/>
                <w:b/>
              </w:rPr>
              <w:t>Cost</w:t>
            </w:r>
          </w:p>
        </w:tc>
      </w:tr>
      <w:tr w:rsidR="00814458" w14:paraId="054A7D98" w14:textId="77777777" w:rsidTr="00650E9D">
        <w:trPr>
          <w:trHeight w:hRule="exact" w:val="1918"/>
        </w:trPr>
        <w:tc>
          <w:tcPr>
            <w:tcW w:w="2093" w:type="dxa"/>
            <w:tcMar>
              <w:top w:w="57" w:type="dxa"/>
              <w:bottom w:w="57" w:type="dxa"/>
            </w:tcMar>
          </w:tcPr>
          <w:p w14:paraId="6E132E13" w14:textId="39652664" w:rsidR="00814458" w:rsidRPr="00650E9D" w:rsidRDefault="00650E9D" w:rsidP="00814458">
            <w:pPr>
              <w:spacing w:after="0"/>
              <w:rPr>
                <w:rFonts w:cs="Arial"/>
                <w:sz w:val="18"/>
                <w:szCs w:val="18"/>
              </w:rPr>
            </w:pPr>
            <w:r>
              <w:rPr>
                <w:rFonts w:cs="Arial"/>
                <w:sz w:val="18"/>
                <w:szCs w:val="18"/>
              </w:rPr>
              <w:t>Improve attendance of PP students to national average levels.</w:t>
            </w:r>
          </w:p>
        </w:tc>
        <w:tc>
          <w:tcPr>
            <w:tcW w:w="2126" w:type="dxa"/>
            <w:tcMar>
              <w:top w:w="57" w:type="dxa"/>
              <w:bottom w:w="57" w:type="dxa"/>
            </w:tcMar>
          </w:tcPr>
          <w:p w14:paraId="145DEEC7" w14:textId="77777777" w:rsidR="00814458" w:rsidRDefault="00650E9D" w:rsidP="00814458">
            <w:pPr>
              <w:spacing w:after="0"/>
              <w:rPr>
                <w:rFonts w:cs="Arial"/>
                <w:sz w:val="18"/>
                <w:szCs w:val="18"/>
              </w:rPr>
            </w:pPr>
            <w:r>
              <w:rPr>
                <w:rFonts w:cs="Arial"/>
                <w:sz w:val="18"/>
                <w:szCs w:val="18"/>
              </w:rPr>
              <w:t>Group activities to focus on inhibiting factors.</w:t>
            </w:r>
          </w:p>
          <w:p w14:paraId="27CFF553" w14:textId="77777777" w:rsidR="00650E9D" w:rsidRDefault="00650E9D" w:rsidP="00814458">
            <w:pPr>
              <w:spacing w:after="0"/>
              <w:rPr>
                <w:rFonts w:cs="Arial"/>
                <w:sz w:val="18"/>
                <w:szCs w:val="18"/>
              </w:rPr>
            </w:pPr>
            <w:r>
              <w:rPr>
                <w:rFonts w:cs="Arial"/>
                <w:sz w:val="18"/>
                <w:szCs w:val="18"/>
              </w:rPr>
              <w:t>Group SEAL activities.</w:t>
            </w:r>
          </w:p>
          <w:p w14:paraId="70DB751A" w14:textId="77777777" w:rsidR="00650E9D" w:rsidRPr="00650E9D" w:rsidRDefault="00650E9D" w:rsidP="00814458">
            <w:pPr>
              <w:spacing w:after="0"/>
              <w:rPr>
                <w:rFonts w:cs="Arial"/>
                <w:sz w:val="18"/>
                <w:szCs w:val="18"/>
              </w:rPr>
            </w:pPr>
          </w:p>
        </w:tc>
        <w:tc>
          <w:tcPr>
            <w:tcW w:w="4678" w:type="dxa"/>
            <w:tcMar>
              <w:top w:w="57" w:type="dxa"/>
              <w:bottom w:w="57" w:type="dxa"/>
            </w:tcMar>
          </w:tcPr>
          <w:p w14:paraId="2E285D5C" w14:textId="66203298" w:rsidR="00814458" w:rsidRPr="00650E9D" w:rsidRDefault="00650E9D" w:rsidP="00814458">
            <w:pPr>
              <w:spacing w:after="0"/>
              <w:rPr>
                <w:rFonts w:cs="Arial"/>
                <w:sz w:val="18"/>
                <w:szCs w:val="18"/>
              </w:rPr>
            </w:pPr>
            <w:r>
              <w:rPr>
                <w:rFonts w:cs="Arial"/>
                <w:sz w:val="18"/>
                <w:szCs w:val="18"/>
              </w:rPr>
              <w:t>Overall attendanc</w:t>
            </w:r>
            <w:r w:rsidR="005428CB">
              <w:rPr>
                <w:rFonts w:cs="Arial"/>
                <w:sz w:val="18"/>
                <w:szCs w:val="18"/>
              </w:rPr>
              <w:t>e across school was not consistently improved b</w:t>
            </w:r>
            <w:r>
              <w:rPr>
                <w:rFonts w:cs="Arial"/>
                <w:sz w:val="18"/>
                <w:szCs w:val="18"/>
              </w:rPr>
              <w:t>y</w:t>
            </w:r>
            <w:r w:rsidR="005428CB">
              <w:rPr>
                <w:rFonts w:cs="Arial"/>
                <w:sz w:val="18"/>
                <w:szCs w:val="18"/>
              </w:rPr>
              <w:t xml:space="preserve"> the work undertaken. Some weeks delivered better attendance but there were significant numbers of PA across all year groups. </w:t>
            </w:r>
            <w:r>
              <w:rPr>
                <w:rFonts w:cs="Arial"/>
                <w:sz w:val="18"/>
                <w:szCs w:val="18"/>
              </w:rPr>
              <w:t xml:space="preserve"> </w:t>
            </w:r>
          </w:p>
        </w:tc>
        <w:tc>
          <w:tcPr>
            <w:tcW w:w="5528" w:type="dxa"/>
            <w:tcMar>
              <w:top w:w="57" w:type="dxa"/>
              <w:bottom w:w="57" w:type="dxa"/>
            </w:tcMar>
          </w:tcPr>
          <w:p w14:paraId="5D925016" w14:textId="7C41D0AD" w:rsidR="00814458" w:rsidRPr="00650E9D" w:rsidRDefault="005428CB" w:rsidP="00814458">
            <w:pPr>
              <w:spacing w:after="0"/>
              <w:rPr>
                <w:rFonts w:cs="Arial"/>
                <w:sz w:val="18"/>
                <w:szCs w:val="18"/>
              </w:rPr>
            </w:pPr>
            <w:r>
              <w:rPr>
                <w:rFonts w:cs="Arial"/>
                <w:sz w:val="18"/>
                <w:szCs w:val="18"/>
              </w:rPr>
              <w:t>Focus on attendance is still required. Group activities will be unlikely to be the main method of addressing this issue.</w:t>
            </w:r>
          </w:p>
        </w:tc>
        <w:tc>
          <w:tcPr>
            <w:tcW w:w="1134" w:type="dxa"/>
          </w:tcPr>
          <w:p w14:paraId="511748A3" w14:textId="07E8B2C1" w:rsidR="00814458" w:rsidRDefault="00633AA9" w:rsidP="00814458">
            <w:pPr>
              <w:spacing w:after="0"/>
              <w:rPr>
                <w:rFonts w:cs="Arial"/>
              </w:rPr>
            </w:pPr>
            <w:r>
              <w:rPr>
                <w:rFonts w:cs="Arial"/>
              </w:rPr>
              <w:t>£15,811</w:t>
            </w:r>
          </w:p>
        </w:tc>
      </w:tr>
      <w:tr w:rsidR="00814458" w14:paraId="4A52DE94" w14:textId="77777777" w:rsidTr="001D667B">
        <w:trPr>
          <w:trHeight w:hRule="exact" w:val="3702"/>
        </w:trPr>
        <w:tc>
          <w:tcPr>
            <w:tcW w:w="2093" w:type="dxa"/>
            <w:tcMar>
              <w:top w:w="57" w:type="dxa"/>
              <w:bottom w:w="57" w:type="dxa"/>
            </w:tcMar>
          </w:tcPr>
          <w:p w14:paraId="15C0E4AC" w14:textId="4977DEE5" w:rsidR="00814458" w:rsidRPr="00650E9D" w:rsidRDefault="001D667B" w:rsidP="001D667B">
            <w:pPr>
              <w:spacing w:after="0"/>
              <w:rPr>
                <w:rFonts w:cs="Arial"/>
                <w:sz w:val="18"/>
                <w:szCs w:val="18"/>
              </w:rPr>
            </w:pPr>
            <w:r>
              <w:rPr>
                <w:rFonts w:cs="Arial"/>
                <w:sz w:val="18"/>
                <w:szCs w:val="18"/>
              </w:rPr>
              <w:t xml:space="preserve">Improve transition of PP students. </w:t>
            </w:r>
          </w:p>
        </w:tc>
        <w:tc>
          <w:tcPr>
            <w:tcW w:w="2126" w:type="dxa"/>
            <w:tcMar>
              <w:top w:w="57" w:type="dxa"/>
              <w:bottom w:w="57" w:type="dxa"/>
            </w:tcMar>
          </w:tcPr>
          <w:p w14:paraId="241153A8" w14:textId="3DC44168" w:rsidR="00814458" w:rsidRPr="00650E9D" w:rsidRDefault="001D667B" w:rsidP="00814458">
            <w:pPr>
              <w:spacing w:after="0"/>
              <w:rPr>
                <w:rFonts w:cs="Arial"/>
                <w:sz w:val="18"/>
                <w:szCs w:val="18"/>
              </w:rPr>
            </w:pPr>
            <w:r>
              <w:rPr>
                <w:rFonts w:cs="Arial"/>
                <w:sz w:val="18"/>
                <w:szCs w:val="18"/>
              </w:rPr>
              <w:t>Transition days offered to full range of students. Those vulnerable/at risk/PP offered additional supporting visits to do ‘Club’ with HLTA and identified</w:t>
            </w:r>
            <w:r w:rsidR="004A21CE">
              <w:rPr>
                <w:rFonts w:cs="Arial"/>
                <w:sz w:val="18"/>
                <w:szCs w:val="18"/>
              </w:rPr>
              <w:t xml:space="preserve"> staff mem</w:t>
            </w:r>
            <w:r>
              <w:rPr>
                <w:rFonts w:cs="Arial"/>
                <w:sz w:val="18"/>
                <w:szCs w:val="18"/>
              </w:rPr>
              <w:t>b</w:t>
            </w:r>
            <w:r w:rsidR="004A21CE">
              <w:rPr>
                <w:rFonts w:cs="Arial"/>
                <w:sz w:val="18"/>
                <w:szCs w:val="18"/>
              </w:rPr>
              <w:t>e</w:t>
            </w:r>
            <w:r>
              <w:rPr>
                <w:rFonts w:cs="Arial"/>
                <w:sz w:val="18"/>
                <w:szCs w:val="18"/>
              </w:rPr>
              <w:t>rs. Focus on different aspects of secondary school each week in last half term of Y6.</w:t>
            </w:r>
          </w:p>
        </w:tc>
        <w:tc>
          <w:tcPr>
            <w:tcW w:w="4678" w:type="dxa"/>
            <w:tcMar>
              <w:top w:w="57" w:type="dxa"/>
              <w:bottom w:w="57" w:type="dxa"/>
            </w:tcMar>
          </w:tcPr>
          <w:p w14:paraId="2D0E1071" w14:textId="77777777" w:rsidR="00814458" w:rsidRDefault="00514285" w:rsidP="00814458">
            <w:pPr>
              <w:spacing w:after="0"/>
              <w:rPr>
                <w:rFonts w:cs="Arial"/>
                <w:sz w:val="18"/>
                <w:szCs w:val="18"/>
              </w:rPr>
            </w:pPr>
            <w:r>
              <w:rPr>
                <w:rFonts w:cs="Arial"/>
                <w:sz w:val="18"/>
                <w:szCs w:val="18"/>
              </w:rPr>
              <w:t xml:space="preserve">Feedback indicates parents satisfied with </w:t>
            </w:r>
            <w:r w:rsidR="004A21CE">
              <w:rPr>
                <w:rFonts w:cs="Arial"/>
                <w:sz w:val="18"/>
                <w:szCs w:val="18"/>
              </w:rPr>
              <w:t xml:space="preserve">arrangements and students reported feeling more confident when able to start in Sept 16. </w:t>
            </w:r>
          </w:p>
          <w:p w14:paraId="47C31E36" w14:textId="12D5F124" w:rsidR="004A21CE" w:rsidRPr="00650E9D" w:rsidRDefault="004A21CE" w:rsidP="00814458">
            <w:pPr>
              <w:spacing w:after="0"/>
              <w:rPr>
                <w:rFonts w:cs="Arial"/>
                <w:sz w:val="18"/>
                <w:szCs w:val="18"/>
              </w:rPr>
            </w:pPr>
            <w:r>
              <w:rPr>
                <w:rFonts w:cs="Arial"/>
                <w:sz w:val="18"/>
                <w:szCs w:val="18"/>
              </w:rPr>
              <w:t xml:space="preserve">Information gathered during the days and parent meetings was shared with staff prior to school year commencing to provide clear indicator of needs. </w:t>
            </w:r>
          </w:p>
        </w:tc>
        <w:tc>
          <w:tcPr>
            <w:tcW w:w="5528" w:type="dxa"/>
            <w:tcMar>
              <w:top w:w="57" w:type="dxa"/>
              <w:bottom w:w="57" w:type="dxa"/>
            </w:tcMar>
          </w:tcPr>
          <w:p w14:paraId="4430BBA6" w14:textId="77777777" w:rsidR="00814458" w:rsidRDefault="004A21CE" w:rsidP="00814458">
            <w:pPr>
              <w:spacing w:after="0"/>
              <w:rPr>
                <w:rFonts w:cs="Arial"/>
                <w:sz w:val="18"/>
                <w:szCs w:val="18"/>
              </w:rPr>
            </w:pPr>
            <w:r>
              <w:rPr>
                <w:rFonts w:cs="Arial"/>
                <w:sz w:val="18"/>
                <w:szCs w:val="18"/>
              </w:rPr>
              <w:t xml:space="preserve">Benefits to confidence noticeable. Students felt more confident about orientation around school and finding their way. Knowing some of the staff meant that they had familiar faces and felt able to speak to them about any issues from the outset. Opportunities to discuss concerns beforehand meant they could be explicitly addressed and dealt with. </w:t>
            </w:r>
          </w:p>
          <w:p w14:paraId="236AD0B7" w14:textId="418A7370" w:rsidR="004A21CE" w:rsidRPr="00650E9D" w:rsidRDefault="004A21CE" w:rsidP="00814458">
            <w:pPr>
              <w:spacing w:after="0"/>
              <w:rPr>
                <w:rFonts w:cs="Arial"/>
                <w:sz w:val="18"/>
                <w:szCs w:val="18"/>
              </w:rPr>
            </w:pPr>
            <w:r>
              <w:rPr>
                <w:rFonts w:cs="Arial"/>
                <w:sz w:val="18"/>
                <w:szCs w:val="18"/>
              </w:rPr>
              <w:t>It will be continued in the next school session and efforts will be made to engage greater numbers next time. Support from mentors will be requested in order for relationships to be developed with the behaviour support team.</w:t>
            </w:r>
          </w:p>
        </w:tc>
        <w:tc>
          <w:tcPr>
            <w:tcW w:w="1134" w:type="dxa"/>
          </w:tcPr>
          <w:p w14:paraId="53D5C0D0" w14:textId="051E5342" w:rsidR="00814458" w:rsidRDefault="00633AA9" w:rsidP="00814458">
            <w:pPr>
              <w:spacing w:after="0"/>
              <w:rPr>
                <w:rFonts w:cs="Arial"/>
              </w:rPr>
            </w:pPr>
            <w:r>
              <w:rPr>
                <w:rFonts w:cs="Arial"/>
              </w:rPr>
              <w:t>£22,094</w:t>
            </w:r>
          </w:p>
        </w:tc>
      </w:tr>
      <w:tr w:rsidR="00814458" w:rsidRPr="009242F1" w14:paraId="56CE94C5" w14:textId="77777777" w:rsidTr="00451FA7">
        <w:tc>
          <w:tcPr>
            <w:tcW w:w="15559" w:type="dxa"/>
            <w:gridSpan w:val="5"/>
            <w:shd w:val="clear" w:color="auto" w:fill="CFDCE3"/>
            <w:tcMar>
              <w:top w:w="57" w:type="dxa"/>
              <w:bottom w:w="57" w:type="dxa"/>
            </w:tcMar>
          </w:tcPr>
          <w:p w14:paraId="5011D2BE" w14:textId="776CC6D7" w:rsidR="00814458" w:rsidRPr="00766387" w:rsidRDefault="00814458" w:rsidP="00633AA9">
            <w:pPr>
              <w:pStyle w:val="ListParagraph"/>
              <w:numPr>
                <w:ilvl w:val="0"/>
                <w:numId w:val="0"/>
              </w:numPr>
              <w:spacing w:after="0"/>
              <w:ind w:left="567"/>
              <w:contextualSpacing w:val="0"/>
              <w:rPr>
                <w:rFonts w:cs="Arial"/>
                <w:b/>
              </w:rPr>
            </w:pPr>
          </w:p>
        </w:tc>
      </w:tr>
      <w:bookmarkEnd w:id="1"/>
    </w:tbl>
    <w:p w14:paraId="451E048F" w14:textId="77777777" w:rsidR="009F41B6" w:rsidRPr="005F7DBE" w:rsidRDefault="009F41B6" w:rsidP="00633AA9">
      <w:pPr>
        <w:pStyle w:val="Heading1"/>
        <w:rPr>
          <w:sz w:val="2"/>
          <w:szCs w:val="2"/>
        </w:rPr>
      </w:pPr>
    </w:p>
    <w:sectPr w:rsidR="009F41B6" w:rsidRPr="005F7DBE" w:rsidSect="00BD4A45">
      <w:headerReference w:type="even" r:id="rId15"/>
      <w:footerReference w:type="default" r:id="rId16"/>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92C36" w14:textId="77777777" w:rsidR="006E21F2" w:rsidRDefault="006E21F2" w:rsidP="009F41B6">
      <w:r>
        <w:separator/>
      </w:r>
    </w:p>
    <w:p w14:paraId="1351D568" w14:textId="77777777" w:rsidR="006E21F2" w:rsidRDefault="006E21F2" w:rsidP="009F41B6"/>
  </w:endnote>
  <w:endnote w:type="continuationSeparator" w:id="0">
    <w:p w14:paraId="2A7797D6" w14:textId="77777777" w:rsidR="006E21F2" w:rsidRDefault="006E21F2" w:rsidP="009F41B6">
      <w:r>
        <w:continuationSeparator/>
      </w:r>
    </w:p>
    <w:p w14:paraId="4908B5CC" w14:textId="77777777" w:rsidR="006E21F2" w:rsidRDefault="006E21F2"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16308"/>
      <w:docPartObj>
        <w:docPartGallery w:val="Page Numbers (Bottom of Page)"/>
        <w:docPartUnique/>
      </w:docPartObj>
    </w:sdtPr>
    <w:sdtEndPr>
      <w:rPr>
        <w:noProof/>
      </w:rPr>
    </w:sdtEndPr>
    <w:sdtContent>
      <w:p w14:paraId="10815C55" w14:textId="068577DA" w:rsidR="00703958" w:rsidRDefault="00703958" w:rsidP="00B929B0">
        <w:pPr>
          <w:pStyle w:val="Footer"/>
          <w:tabs>
            <w:tab w:val="clear" w:pos="4513"/>
          </w:tabs>
          <w:jc w:val="center"/>
        </w:pPr>
        <w:r>
          <w:fldChar w:fldCharType="begin"/>
        </w:r>
        <w:r>
          <w:instrText xml:space="preserve"> PAGE   \* MERGEFORMAT </w:instrText>
        </w:r>
        <w:r>
          <w:fldChar w:fldCharType="separate"/>
        </w:r>
        <w:r w:rsidR="00B66EB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4CD2F" w14:textId="77777777" w:rsidR="006E21F2" w:rsidRDefault="006E21F2" w:rsidP="009F41B6">
      <w:r>
        <w:separator/>
      </w:r>
    </w:p>
    <w:p w14:paraId="1CF07C30" w14:textId="77777777" w:rsidR="006E21F2" w:rsidRDefault="006E21F2" w:rsidP="009F41B6"/>
  </w:footnote>
  <w:footnote w:type="continuationSeparator" w:id="0">
    <w:p w14:paraId="2E9C074D" w14:textId="77777777" w:rsidR="006E21F2" w:rsidRDefault="006E21F2" w:rsidP="009F41B6">
      <w:r>
        <w:continuationSeparator/>
      </w:r>
    </w:p>
    <w:p w14:paraId="32D0DCFB" w14:textId="77777777" w:rsidR="006E21F2" w:rsidRDefault="006E21F2"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703958" w:rsidRDefault="00703958">
    <w:pPr>
      <w:pStyle w:val="Header"/>
    </w:pPr>
  </w:p>
  <w:p w14:paraId="2B8C5917" w14:textId="77777777" w:rsidR="00703958" w:rsidRDefault="00703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913"/>
    <w:rsid w:val="000240E2"/>
    <w:rsid w:val="00024EA2"/>
    <w:rsid w:val="00030ABD"/>
    <w:rsid w:val="00031F36"/>
    <w:rsid w:val="00033047"/>
    <w:rsid w:val="00036EE2"/>
    <w:rsid w:val="000442BD"/>
    <w:rsid w:val="00051E2E"/>
    <w:rsid w:val="00053503"/>
    <w:rsid w:val="00057100"/>
    <w:rsid w:val="00060EBF"/>
    <w:rsid w:val="00066B1C"/>
    <w:rsid w:val="0007258F"/>
    <w:rsid w:val="00074179"/>
    <w:rsid w:val="00074641"/>
    <w:rsid w:val="000751AD"/>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26"/>
    <w:rsid w:val="001615DF"/>
    <w:rsid w:val="00161A13"/>
    <w:rsid w:val="0016245D"/>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D667B"/>
    <w:rsid w:val="001E3581"/>
    <w:rsid w:val="001E6CDB"/>
    <w:rsid w:val="001F257C"/>
    <w:rsid w:val="001F428D"/>
    <w:rsid w:val="00201BEA"/>
    <w:rsid w:val="00203ACA"/>
    <w:rsid w:val="00203EC9"/>
    <w:rsid w:val="002042CF"/>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75C5"/>
    <w:rsid w:val="002624F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C5FB5"/>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56BC"/>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3E87"/>
    <w:rsid w:val="003853A4"/>
    <w:rsid w:val="00390B80"/>
    <w:rsid w:val="003A01C4"/>
    <w:rsid w:val="003A1CC2"/>
    <w:rsid w:val="003C0411"/>
    <w:rsid w:val="003C1ECF"/>
    <w:rsid w:val="003C60B5"/>
    <w:rsid w:val="003C6BC6"/>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12AF"/>
    <w:rsid w:val="00482BF2"/>
    <w:rsid w:val="004866AD"/>
    <w:rsid w:val="004977DF"/>
    <w:rsid w:val="00497D2D"/>
    <w:rsid w:val="004A0192"/>
    <w:rsid w:val="004A21CE"/>
    <w:rsid w:val="004A25DF"/>
    <w:rsid w:val="004B0132"/>
    <w:rsid w:val="004B19E5"/>
    <w:rsid w:val="004B4394"/>
    <w:rsid w:val="004B6B92"/>
    <w:rsid w:val="004C1DC7"/>
    <w:rsid w:val="004D0B5A"/>
    <w:rsid w:val="004D13A3"/>
    <w:rsid w:val="004D4F4A"/>
    <w:rsid w:val="004E0F5B"/>
    <w:rsid w:val="004E2D3F"/>
    <w:rsid w:val="004E6CD9"/>
    <w:rsid w:val="004F00ED"/>
    <w:rsid w:val="004F19D4"/>
    <w:rsid w:val="004F20E3"/>
    <w:rsid w:val="004F211A"/>
    <w:rsid w:val="004F3159"/>
    <w:rsid w:val="004F4AEF"/>
    <w:rsid w:val="004F70A9"/>
    <w:rsid w:val="00500764"/>
    <w:rsid w:val="00503147"/>
    <w:rsid w:val="00505A57"/>
    <w:rsid w:val="0050779E"/>
    <w:rsid w:val="00507870"/>
    <w:rsid w:val="00514285"/>
    <w:rsid w:val="0052566B"/>
    <w:rsid w:val="0052767D"/>
    <w:rsid w:val="00531CFD"/>
    <w:rsid w:val="00536E0B"/>
    <w:rsid w:val="005428C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4E8D"/>
    <w:rsid w:val="00585490"/>
    <w:rsid w:val="00585A2C"/>
    <w:rsid w:val="005905B1"/>
    <w:rsid w:val="005914F1"/>
    <w:rsid w:val="00591580"/>
    <w:rsid w:val="005944C4"/>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5F7DBE"/>
    <w:rsid w:val="00602008"/>
    <w:rsid w:val="0060702F"/>
    <w:rsid w:val="006108B3"/>
    <w:rsid w:val="00611F91"/>
    <w:rsid w:val="006155C4"/>
    <w:rsid w:val="006237FB"/>
    <w:rsid w:val="0062454F"/>
    <w:rsid w:val="006248B1"/>
    <w:rsid w:val="00626DD2"/>
    <w:rsid w:val="00633AA9"/>
    <w:rsid w:val="00633E4E"/>
    <w:rsid w:val="00635D57"/>
    <w:rsid w:val="006418B2"/>
    <w:rsid w:val="00642026"/>
    <w:rsid w:val="00642404"/>
    <w:rsid w:val="006429B3"/>
    <w:rsid w:val="006431E0"/>
    <w:rsid w:val="00647EFA"/>
    <w:rsid w:val="00650A8D"/>
    <w:rsid w:val="00650E9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0234"/>
    <w:rsid w:val="006A27AA"/>
    <w:rsid w:val="006A3602"/>
    <w:rsid w:val="006B1F9F"/>
    <w:rsid w:val="006C382D"/>
    <w:rsid w:val="006D1162"/>
    <w:rsid w:val="006D67EB"/>
    <w:rsid w:val="006E21F2"/>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1B58"/>
    <w:rsid w:val="00774F55"/>
    <w:rsid w:val="00775D8A"/>
    <w:rsid w:val="0077659E"/>
    <w:rsid w:val="00777AD4"/>
    <w:rsid w:val="00780950"/>
    <w:rsid w:val="007809EF"/>
    <w:rsid w:val="007830F9"/>
    <w:rsid w:val="00783210"/>
    <w:rsid w:val="00783D2C"/>
    <w:rsid w:val="00791410"/>
    <w:rsid w:val="00794F29"/>
    <w:rsid w:val="00796607"/>
    <w:rsid w:val="007A0750"/>
    <w:rsid w:val="007A2250"/>
    <w:rsid w:val="007A5759"/>
    <w:rsid w:val="007B3CFE"/>
    <w:rsid w:val="007C321D"/>
    <w:rsid w:val="007C41A5"/>
    <w:rsid w:val="007C4B2B"/>
    <w:rsid w:val="007C58BE"/>
    <w:rsid w:val="007C7EEE"/>
    <w:rsid w:val="007D0537"/>
    <w:rsid w:val="007D080B"/>
    <w:rsid w:val="007D100D"/>
    <w:rsid w:val="007D1348"/>
    <w:rsid w:val="007D29D3"/>
    <w:rsid w:val="007D5445"/>
    <w:rsid w:val="007E06DD"/>
    <w:rsid w:val="007E35BC"/>
    <w:rsid w:val="007F1ACB"/>
    <w:rsid w:val="007F4221"/>
    <w:rsid w:val="007F670A"/>
    <w:rsid w:val="007F7235"/>
    <w:rsid w:val="00800DEB"/>
    <w:rsid w:val="00803C83"/>
    <w:rsid w:val="00813B3D"/>
    <w:rsid w:val="00814458"/>
    <w:rsid w:val="00814D1A"/>
    <w:rsid w:val="008168A2"/>
    <w:rsid w:val="00816E77"/>
    <w:rsid w:val="00817070"/>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5567"/>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C4D05"/>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1CDC"/>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33CB"/>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4D89"/>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1420"/>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6EBD"/>
    <w:rsid w:val="00B6712A"/>
    <w:rsid w:val="00B67F76"/>
    <w:rsid w:val="00B70EFF"/>
    <w:rsid w:val="00B7558C"/>
    <w:rsid w:val="00B845DA"/>
    <w:rsid w:val="00B85794"/>
    <w:rsid w:val="00B9194F"/>
    <w:rsid w:val="00B929B0"/>
    <w:rsid w:val="00B934B8"/>
    <w:rsid w:val="00BA003B"/>
    <w:rsid w:val="00BA2625"/>
    <w:rsid w:val="00BB05E2"/>
    <w:rsid w:val="00BB7C04"/>
    <w:rsid w:val="00BD1111"/>
    <w:rsid w:val="00BD26B6"/>
    <w:rsid w:val="00BD4A2E"/>
    <w:rsid w:val="00BD4A45"/>
    <w:rsid w:val="00BD7DF4"/>
    <w:rsid w:val="00BE01C6"/>
    <w:rsid w:val="00BE07AA"/>
    <w:rsid w:val="00BE22B3"/>
    <w:rsid w:val="00BE4DAC"/>
    <w:rsid w:val="00BF13F8"/>
    <w:rsid w:val="00BF3C02"/>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B7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9CD"/>
    <w:rsid w:val="00CB6E04"/>
    <w:rsid w:val="00CC2512"/>
    <w:rsid w:val="00CC3399"/>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74BBB"/>
    <w:rsid w:val="00D8617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24A"/>
    <w:rsid w:val="00F45BEB"/>
    <w:rsid w:val="00F54523"/>
    <w:rsid w:val="00F5563E"/>
    <w:rsid w:val="00F5702C"/>
    <w:rsid w:val="00F626AA"/>
    <w:rsid w:val="00F70793"/>
    <w:rsid w:val="00F84544"/>
    <w:rsid w:val="00F84C99"/>
    <w:rsid w:val="00F87538"/>
    <w:rsid w:val="00F9048D"/>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43FE"/>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P77SHHUCCQFT-1656113854-17248</_dlc_DocId>
    <_dlc_DocIdUrl xmlns="b8cb3cbd-ce5c-4a72-9da4-9013f91c5903">
      <Url>http://workplaces/sites/ctg/a/_layouts/DocIdRedir.aspx?ID=P77SHHUCCQFT-1656113854-17248</Url>
      <Description>P77SHHUCCQFT-1656113854-17248</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purl.org/dc/dcmitype/"/>
    <ds:schemaRef ds:uri="62bda6d9-15dd-4797-9609-2d5e8913862c"/>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b8cb3cbd-ce5c-4a72-9da4-9013f91c5903"/>
    <ds:schemaRef ds:uri="http://schemas.microsoft.com/sharepoint/v3"/>
    <ds:schemaRef ds:uri="http://purl.org/dc/elements/1.1/"/>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8ED004A7-DA13-4287-B433-28DBC68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DE8B919F-09D6-4DD5-AC49-1F599A9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2007</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13623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Jones, Elaine</cp:lastModifiedBy>
  <cp:revision>3</cp:revision>
  <cp:lastPrinted>2016-08-10T08:26:00Z</cp:lastPrinted>
  <dcterms:created xsi:type="dcterms:W3CDTF">2017-02-22T11:18:00Z</dcterms:created>
  <dcterms:modified xsi:type="dcterms:W3CDTF">2017-03-01T11:36:00Z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0x0101007F645D6FBA204A029FECB8BFC6578C39005279853530254253B886E13194843F8A003AA4A7828D8545A79A935680158123500090692E784D5B8245A9BCC793BA2EE1C9</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